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JSZC-320500-JZCG-G2025-0595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苏州市姑苏区人民政府苏锦街道办事处</w:t>
      </w:r>
      <w:r/>
    </w:p>
    <w:p>
      <w:pPr>
        <w:ind w:left="1842"/>
        <w:jc w:val="left"/>
        <w:spacing w:line="480" w:lineRule="auto"/>
        <w:rPr>
          <w:rFonts w:ascii="宋体" w:hAnsi="宋体"/>
          <w:b/>
          <w:sz w:val="32"/>
        </w:rPr>
      </w:pPr>
      <w:r>
        <w:rPr>
          <w:rFonts w:ascii="宋体" w:hAnsi="宋体"/>
          <w:b/>
          <w:sz w:val="32"/>
        </w:rPr>
        <w:t xml:space="preserve">项目名称：</w:t>
      </w:r>
      <w:bookmarkStart w:id="0" w:name="OLE_LINK13"/>
      <w:r/>
      <w:bookmarkStart w:id="1" w:name="OLE_LINK14"/>
      <w:r>
        <w:rPr>
          <w:rFonts w:hint="eastAsia" w:ascii="宋体" w:hAnsi="宋体"/>
          <w:b/>
          <w:sz w:val="32"/>
        </w:rPr>
        <w:t xml:space="preserve">苏锦街道大楼物业服务采购项目</w:t>
      </w:r>
      <w:bookmarkEnd w:id="0"/>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年11月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1"/>
        <w:ind w:firstLine="0"/>
        <w:jc w:val="left"/>
        <w:spacing w:before="120" w:after="120"/>
        <w:tabs>
          <w:tab w:val="right" w:pos="9856" w:leader="dot"/>
        </w:tabs>
        <w:rPr>
          <w:rStyle w:val="893"/>
          <w:rFonts w:ascii="宋体" w:hAnsi="宋体" w:cs="Calibri"/>
          <w:bCs/>
          <w:caps/>
          <w:color w:val="auto"/>
          <w:sz w:val="32"/>
          <w:szCs w:val="32"/>
        </w:rPr>
        <w:outlineLvl w:val="9"/>
      </w:pPr>
      <w:r>
        <w:rPr>
          <w:rFonts w:ascii="宋体" w:hAnsi="宋体" w:cs="Calibri"/>
          <w:bCs/>
          <w:caps/>
          <w:color w:val="auto"/>
          <w:sz w:val="32"/>
          <w:szCs w:val="32"/>
        </w:rPr>
      </w:r>
      <w:r/>
    </w:p>
    <w:p>
      <w:pPr>
        <w:pStyle w:val="861"/>
        <w:ind w:firstLine="0"/>
        <w:tabs>
          <w:tab w:val="right" w:pos="9864" w:leader="dot"/>
        </w:tabs>
        <w:rPr>
          <w:sz w:val="32"/>
          <w:szCs w:val="32"/>
        </w:rPr>
      </w:pPr>
      <w:r>
        <w:rPr>
          <w:rStyle w:val="893"/>
          <w:rFonts w:ascii="宋体" w:hAnsi="宋体" w:cs="Calibri"/>
          <w:color w:val="auto"/>
          <w:sz w:val="32"/>
        </w:rPr>
        <w:fldChar w:fldCharType="begin"/>
      </w:r>
      <w:r>
        <w:rPr>
          <w:rStyle w:val="893"/>
          <w:rFonts w:ascii="宋体" w:hAnsi="宋体" w:cs="Calibri"/>
          <w:bCs/>
          <w:caps/>
          <w:color w:val="auto"/>
          <w:sz w:val="32"/>
          <w:szCs w:val="32"/>
        </w:rPr>
        <w:instrText xml:space="preserve"> TOC \o "1-1" \h \z \u </w:instrText>
      </w:r>
      <w:r>
        <w:rPr>
          <w:rStyle w:val="893"/>
          <w:rFonts w:ascii="宋体" w:hAnsi="宋体" w:cs="Calibri"/>
          <w:color w:val="auto"/>
          <w:sz w:val="32"/>
        </w:rPr>
        <w:fldChar w:fldCharType="separate"/>
      </w:r>
      <w:r>
        <w:fldChar w:fldCharType="begin"/>
      </w:r>
      <w:r>
        <w:instrText xml:space="preserve"> HYPERLINK \l "_Toc5278" </w:instrText>
      </w:r>
      <w:r>
        <w:fldChar w:fldCharType="separate"/>
      </w:r>
      <w:r>
        <w:rPr>
          <w:rFonts w:hint="eastAsia" w:ascii="宋体" w:hAnsi="宋体"/>
          <w:sz w:val="32"/>
          <w:szCs w:val="32"/>
        </w:rPr>
        <w:t xml:space="preserve">第一章  投标邀请函</w:t>
      </w:r>
      <w:r>
        <w:rPr>
          <w:sz w:val="32"/>
          <w:szCs w:val="32"/>
        </w:rPr>
        <w:tab/>
      </w:r>
      <w:r>
        <w:rPr>
          <w:sz w:val="32"/>
          <w:szCs w:val="32"/>
        </w:rPr>
        <w:fldChar w:fldCharType="begin"/>
      </w:r>
      <w:r>
        <w:rPr>
          <w:sz w:val="32"/>
          <w:szCs w:val="32"/>
        </w:rPr>
        <w:instrText xml:space="preserve"> PAGEREF _Toc5278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p>
    <w:p>
      <w:pPr>
        <w:pStyle w:val="861"/>
        <w:ind w:firstLine="0"/>
        <w:tabs>
          <w:tab w:val="right" w:pos="9864" w:leader="dot"/>
        </w:tabs>
        <w:rPr>
          <w:sz w:val="32"/>
          <w:szCs w:val="32"/>
        </w:rPr>
      </w:pPr>
      <w:r>
        <w:fldChar w:fldCharType="begin"/>
      </w:r>
      <w:r>
        <w:instrText xml:space="preserve"> HYPERLINK \l "_Toc25289" </w:instrText>
      </w:r>
      <w:r>
        <w:fldChar w:fldCharType="separate"/>
      </w:r>
      <w:r>
        <w:rPr>
          <w:rFonts w:ascii="宋体" w:hAnsi="宋体"/>
          <w:sz w:val="32"/>
          <w:szCs w:val="32"/>
        </w:rPr>
        <w:t xml:space="preserve">第</w:t>
      </w:r>
      <w:r>
        <w:rPr>
          <w:rFonts w:hint="eastAsia" w:ascii="宋体" w:hAnsi="宋体"/>
          <w:sz w:val="32"/>
          <w:szCs w:val="32"/>
        </w:rPr>
        <w:t xml:space="preserve">二</w:t>
      </w:r>
      <w:r>
        <w:rPr>
          <w:rFonts w:ascii="宋体" w:hAnsi="宋体"/>
          <w:sz w:val="32"/>
          <w:szCs w:val="32"/>
        </w:rPr>
        <w:t xml:space="preserve">章  投标人须知</w:t>
      </w:r>
      <w:r>
        <w:rPr>
          <w:sz w:val="32"/>
          <w:szCs w:val="32"/>
        </w:rPr>
        <w:tab/>
      </w:r>
      <w:r>
        <w:rPr>
          <w:sz w:val="32"/>
          <w:szCs w:val="32"/>
        </w:rPr>
        <w:fldChar w:fldCharType="begin"/>
      </w:r>
      <w:r>
        <w:rPr>
          <w:sz w:val="32"/>
          <w:szCs w:val="32"/>
        </w:rPr>
        <w:instrText xml:space="preserve"> PAGEREF _Toc25289 \h </w:instrText>
      </w:r>
      <w:r>
        <w:rPr>
          <w:sz w:val="32"/>
          <w:szCs w:val="32"/>
        </w:rPr>
        <w:fldChar w:fldCharType="separate"/>
      </w:r>
      <w:r>
        <w:rPr>
          <w:sz w:val="32"/>
          <w:szCs w:val="32"/>
        </w:rPr>
        <w:t xml:space="preserve">8</w:t>
      </w:r>
      <w:r>
        <w:rPr>
          <w:sz w:val="32"/>
          <w:szCs w:val="32"/>
        </w:rPr>
        <w:fldChar w:fldCharType="end"/>
      </w:r>
      <w:r>
        <w:rPr>
          <w:sz w:val="32"/>
          <w:szCs w:val="32"/>
        </w:rPr>
        <w:fldChar w:fldCharType="end"/>
      </w:r>
      <w:r/>
    </w:p>
    <w:p>
      <w:pPr>
        <w:pStyle w:val="861"/>
        <w:ind w:firstLine="0"/>
        <w:tabs>
          <w:tab w:val="right" w:pos="9864" w:leader="dot"/>
        </w:tabs>
        <w:rPr>
          <w:sz w:val="32"/>
          <w:szCs w:val="32"/>
        </w:rPr>
      </w:pPr>
      <w:r>
        <w:fldChar w:fldCharType="begin"/>
      </w:r>
      <w:r>
        <w:instrText xml:space="preserve"> HYPERLINK \l "_Toc13972" </w:instrText>
      </w:r>
      <w:r>
        <w:fldChar w:fldCharType="separate"/>
      </w:r>
      <w:r>
        <w:rPr>
          <w:rFonts w:hint="eastAsia" w:ascii="宋体" w:hAnsi="宋体"/>
          <w:sz w:val="32"/>
          <w:szCs w:val="32"/>
        </w:rPr>
        <w:t xml:space="preserve">第三章  投标文件格式</w:t>
      </w:r>
      <w:r>
        <w:rPr>
          <w:sz w:val="32"/>
          <w:szCs w:val="32"/>
        </w:rPr>
        <w:tab/>
      </w:r>
      <w:r>
        <w:rPr>
          <w:sz w:val="32"/>
          <w:szCs w:val="32"/>
        </w:rPr>
        <w:fldChar w:fldCharType="begin"/>
      </w:r>
      <w:r>
        <w:rPr>
          <w:sz w:val="32"/>
          <w:szCs w:val="32"/>
        </w:rPr>
        <w:instrText xml:space="preserve"> PAGEREF _Toc13972 \h </w:instrText>
      </w:r>
      <w:r>
        <w:rPr>
          <w:sz w:val="32"/>
          <w:szCs w:val="32"/>
        </w:rPr>
        <w:fldChar w:fldCharType="separate"/>
      </w:r>
      <w:r>
        <w:rPr>
          <w:sz w:val="32"/>
          <w:szCs w:val="32"/>
        </w:rPr>
        <w:t xml:space="preserve">20</w:t>
      </w:r>
      <w:r>
        <w:rPr>
          <w:sz w:val="32"/>
          <w:szCs w:val="32"/>
        </w:rPr>
        <w:fldChar w:fldCharType="end"/>
      </w:r>
      <w:r>
        <w:rPr>
          <w:sz w:val="32"/>
          <w:szCs w:val="32"/>
        </w:rPr>
        <w:fldChar w:fldCharType="end"/>
      </w:r>
      <w:r/>
    </w:p>
    <w:p>
      <w:pPr>
        <w:pStyle w:val="861"/>
        <w:ind w:firstLine="0"/>
        <w:tabs>
          <w:tab w:val="right" w:pos="9864" w:leader="dot"/>
        </w:tabs>
        <w:rPr>
          <w:sz w:val="32"/>
          <w:szCs w:val="32"/>
        </w:rPr>
      </w:pPr>
      <w:r>
        <w:fldChar w:fldCharType="begin"/>
      </w:r>
      <w:r>
        <w:instrText xml:space="preserve"> HYPERLINK \l "_Toc6508" </w:instrText>
      </w:r>
      <w:r>
        <w:fldChar w:fldCharType="separate"/>
      </w:r>
      <w:r>
        <w:rPr>
          <w:rFonts w:hint="eastAsia" w:ascii="宋体" w:hAnsi="宋体"/>
          <w:sz w:val="32"/>
          <w:szCs w:val="32"/>
        </w:rPr>
        <w:t xml:space="preserve">第四章  招标书</w:t>
      </w:r>
      <w:r>
        <w:rPr>
          <w:sz w:val="32"/>
          <w:szCs w:val="32"/>
        </w:rPr>
        <w:tab/>
      </w:r>
      <w:r>
        <w:rPr>
          <w:sz w:val="32"/>
          <w:szCs w:val="32"/>
        </w:rPr>
        <w:fldChar w:fldCharType="begin"/>
      </w:r>
      <w:r>
        <w:rPr>
          <w:sz w:val="32"/>
          <w:szCs w:val="32"/>
        </w:rPr>
        <w:instrText xml:space="preserve"> PAGEREF _Toc6508 \h </w:instrText>
      </w:r>
      <w:r>
        <w:rPr>
          <w:sz w:val="32"/>
          <w:szCs w:val="32"/>
        </w:rPr>
        <w:fldChar w:fldCharType="separate"/>
      </w:r>
      <w:r>
        <w:rPr>
          <w:sz w:val="32"/>
          <w:szCs w:val="32"/>
        </w:rPr>
        <w:t xml:space="preserve">36</w:t>
      </w:r>
      <w:r>
        <w:rPr>
          <w:sz w:val="32"/>
          <w:szCs w:val="32"/>
        </w:rPr>
        <w:fldChar w:fldCharType="end"/>
      </w:r>
      <w:r>
        <w:rPr>
          <w:sz w:val="32"/>
          <w:szCs w:val="32"/>
        </w:rPr>
        <w:fldChar w:fldCharType="end"/>
      </w:r>
      <w:r/>
    </w:p>
    <w:p>
      <w:pPr>
        <w:pStyle w:val="861"/>
        <w:ind w:firstLine="0"/>
        <w:tabs>
          <w:tab w:val="right" w:pos="9864" w:leader="dot"/>
        </w:tabs>
        <w:rPr>
          <w:sz w:val="32"/>
          <w:szCs w:val="32"/>
        </w:rPr>
      </w:pPr>
      <w:r>
        <w:fldChar w:fldCharType="begin"/>
      </w:r>
      <w:r>
        <w:instrText xml:space="preserve"> HYPERLINK \l "_Toc11494" </w:instrText>
      </w:r>
      <w:r>
        <w:fldChar w:fldCharType="separate"/>
      </w:r>
      <w:r>
        <w:rPr>
          <w:rFonts w:hint="eastAsia" w:ascii="宋体" w:hAnsi="宋体"/>
          <w:sz w:val="32"/>
          <w:szCs w:val="32"/>
        </w:rPr>
        <w:t xml:space="preserve">第五章  合同及主要条款</w:t>
      </w:r>
      <w:r>
        <w:rPr>
          <w:sz w:val="32"/>
          <w:szCs w:val="32"/>
        </w:rPr>
        <w:tab/>
      </w:r>
      <w:r>
        <w:rPr>
          <w:sz w:val="32"/>
          <w:szCs w:val="32"/>
        </w:rPr>
        <w:fldChar w:fldCharType="begin"/>
      </w:r>
      <w:r>
        <w:rPr>
          <w:sz w:val="32"/>
          <w:szCs w:val="32"/>
        </w:rPr>
        <w:instrText xml:space="preserve"> PAGEREF _Toc11494 \h </w:instrText>
      </w:r>
      <w:r>
        <w:rPr>
          <w:sz w:val="32"/>
          <w:szCs w:val="32"/>
        </w:rPr>
        <w:fldChar w:fldCharType="separate"/>
      </w:r>
      <w:r>
        <w:rPr>
          <w:sz w:val="32"/>
          <w:szCs w:val="32"/>
        </w:rPr>
        <w:t xml:space="preserve">46</w:t>
      </w:r>
      <w:r>
        <w:rPr>
          <w:sz w:val="32"/>
          <w:szCs w:val="32"/>
        </w:rPr>
        <w:fldChar w:fldCharType="end"/>
      </w:r>
      <w:r>
        <w:rPr>
          <w:sz w:val="32"/>
          <w:szCs w:val="32"/>
        </w:rPr>
        <w:fldChar w:fldCharType="end"/>
      </w:r>
      <w:r/>
    </w:p>
    <w:p>
      <w:pPr>
        <w:pStyle w:val="861"/>
        <w:ind w:firstLine="0"/>
        <w:tabs>
          <w:tab w:val="right" w:pos="9864" w:leader="dot"/>
        </w:tabs>
        <w:rPr>
          <w:sz w:val="32"/>
          <w:szCs w:val="32"/>
        </w:rPr>
      </w:pPr>
      <w:r>
        <w:fldChar w:fldCharType="begin"/>
      </w:r>
      <w:r>
        <w:instrText xml:space="preserve"> HYPERLINK \l "_Toc10905" </w:instrText>
      </w:r>
      <w:r>
        <w:fldChar w:fldCharType="separate"/>
      </w:r>
      <w:r>
        <w:rPr>
          <w:rFonts w:hint="eastAsia" w:ascii="宋体" w:hAnsi="宋体"/>
          <w:sz w:val="32"/>
          <w:szCs w:val="32"/>
        </w:rPr>
        <w:t xml:space="preserve">第六章  评标办法和评分标准</w:t>
      </w:r>
      <w:r>
        <w:rPr>
          <w:sz w:val="32"/>
          <w:szCs w:val="32"/>
        </w:rPr>
        <w:tab/>
      </w:r>
      <w:r>
        <w:rPr>
          <w:sz w:val="32"/>
          <w:szCs w:val="32"/>
        </w:rPr>
        <w:fldChar w:fldCharType="begin"/>
      </w:r>
      <w:r>
        <w:rPr>
          <w:sz w:val="32"/>
          <w:szCs w:val="32"/>
        </w:rPr>
        <w:instrText xml:space="preserve"> PAGEREF _Toc10905 \h </w:instrText>
      </w:r>
      <w:r>
        <w:rPr>
          <w:sz w:val="32"/>
          <w:szCs w:val="32"/>
        </w:rPr>
        <w:fldChar w:fldCharType="separate"/>
      </w:r>
      <w:r>
        <w:rPr>
          <w:sz w:val="32"/>
          <w:szCs w:val="32"/>
        </w:rPr>
        <w:t xml:space="preserve">51</w:t>
      </w:r>
      <w:r>
        <w:rPr>
          <w:sz w:val="32"/>
          <w:szCs w:val="32"/>
        </w:rPr>
        <w:fldChar w:fldCharType="end"/>
      </w:r>
      <w:r>
        <w:rPr>
          <w:sz w:val="32"/>
          <w:szCs w:val="32"/>
        </w:rPr>
        <w:fldChar w:fldCharType="end"/>
      </w:r>
      <w:r/>
    </w:p>
    <w:p>
      <w:pPr>
        <w:pStyle w:val="861"/>
        <w:ind w:firstLine="0"/>
        <w:tabs>
          <w:tab w:val="right" w:pos="9864" w:leader="dot"/>
        </w:tabs>
        <w:rPr>
          <w:sz w:val="32"/>
          <w:szCs w:val="32"/>
        </w:rPr>
      </w:pPr>
      <w:r>
        <w:fldChar w:fldCharType="begin"/>
      </w:r>
      <w:r>
        <w:instrText xml:space="preserve"> HYPERLINK \l "_Toc31815" </w:instrText>
      </w:r>
      <w:r>
        <w:fldChar w:fldCharType="separate"/>
      </w:r>
      <w:r>
        <w:rPr>
          <w:rFonts w:hint="eastAsia" w:ascii="宋体" w:hAnsi="宋体"/>
          <w:sz w:val="32"/>
          <w:szCs w:val="32"/>
        </w:rPr>
        <w:t xml:space="preserve">第七章  物业管理考核办法</w:t>
      </w:r>
      <w:r>
        <w:rPr>
          <w:sz w:val="32"/>
          <w:szCs w:val="32"/>
        </w:rPr>
        <w:tab/>
      </w:r>
      <w:r>
        <w:rPr>
          <w:sz w:val="32"/>
          <w:szCs w:val="32"/>
        </w:rPr>
        <w:fldChar w:fldCharType="begin"/>
      </w:r>
      <w:r>
        <w:rPr>
          <w:sz w:val="32"/>
          <w:szCs w:val="32"/>
        </w:rPr>
        <w:instrText xml:space="preserve"> PAGEREF _Toc31815 \h </w:instrText>
      </w:r>
      <w:r>
        <w:rPr>
          <w:sz w:val="32"/>
          <w:szCs w:val="32"/>
        </w:rPr>
        <w:fldChar w:fldCharType="separate"/>
      </w:r>
      <w:r>
        <w:rPr>
          <w:sz w:val="32"/>
          <w:szCs w:val="32"/>
        </w:rPr>
        <w:t xml:space="preserve">57</w:t>
      </w:r>
      <w:r>
        <w:rPr>
          <w:sz w:val="32"/>
          <w:szCs w:val="32"/>
        </w:rPr>
        <w:fldChar w:fldCharType="end"/>
      </w:r>
      <w:r>
        <w:rPr>
          <w:sz w:val="32"/>
          <w:szCs w:val="32"/>
        </w:rPr>
        <w:fldChar w:fldCharType="end"/>
      </w:r>
      <w:r/>
    </w:p>
    <w:p>
      <w:pPr>
        <w:pStyle w:val="861"/>
        <w:ind w:firstLine="0"/>
        <w:jc w:val="left"/>
        <w:spacing w:before="120" w:after="120"/>
        <w:tabs>
          <w:tab w:val="right" w:pos="9856" w:leader="dot"/>
        </w:tabs>
        <w:rPr>
          <w:rFonts w:ascii="宋体" w:hAnsi="宋体"/>
          <w:sz w:val="32"/>
          <w:szCs w:val="32"/>
        </w:rPr>
        <w:outlineLvl w:val="9"/>
      </w:pPr>
      <w:r>
        <w:rPr>
          <w:rFonts w:ascii="宋体" w:hAnsi="宋体" w:cs="Calibri"/>
          <w:bCs/>
          <w:caps/>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Style w:val="83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JSZC-320500-JZCG-G2025-0595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苏锦街道大楼物业服务采购项目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谢工、陆工 </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Cs w:val="21"/>
              </w:rPr>
              <w:t xml:space="preserve">0512-69820877/69820255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名称：苏州市姑苏区人民政府苏锦街道办事处</w:t>
            </w:r>
            <w:r/>
          </w:p>
          <w:p>
            <w:pPr>
              <w:ind w:left="0"/>
              <w:jc w:val="left"/>
              <w:spacing w:line="312" w:lineRule="auto"/>
              <w:rPr>
                <w:rFonts w:ascii="宋体" w:hAnsi="宋体"/>
                <w:sz w:val="21"/>
                <w:szCs w:val="21"/>
              </w:rPr>
            </w:pPr>
            <w:r>
              <w:rPr>
                <w:rFonts w:hint="eastAsia" w:ascii="宋体" w:hAnsi="宋体"/>
                <w:sz w:val="21"/>
                <w:szCs w:val="21"/>
              </w:rPr>
              <w:t xml:space="preserve">地址：苏州市姑苏区平泷路1288号</w:t>
            </w:r>
            <w:r/>
          </w:p>
          <w:p>
            <w:pPr>
              <w:ind w:left="0"/>
              <w:jc w:val="left"/>
              <w:spacing w:line="312" w:lineRule="auto"/>
              <w:rPr>
                <w:rStyle w:val="894"/>
              </w:rPr>
            </w:pPr>
            <w:r>
              <w:rPr>
                <w:rFonts w:hint="eastAsia" w:ascii="宋体" w:hAnsi="宋体"/>
                <w:sz w:val="21"/>
                <w:szCs w:val="21"/>
              </w:rPr>
              <w:t xml:space="preserve">联系人：张晏萍</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0512-67217727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3</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b/>
                <w:bCs/>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5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9"/>
        <w:ind w:left="431" w:firstLine="17"/>
        <w:jc w:val="center"/>
        <w:spacing w:before="0" w:after="0" w:line="360" w:lineRule="auto"/>
        <w:rPr>
          <w:rStyle w:val="958"/>
          <w:rFonts w:ascii="宋体" w:hAnsi="宋体"/>
        </w:rPr>
      </w:pPr>
      <w:r>
        <w:rPr>
          <w:rFonts w:hint="eastAsia" w:ascii="宋体" w:hAnsi="宋体"/>
          <w:b/>
          <w:sz w:val="44"/>
          <w:szCs w:val="22"/>
        </w:rPr>
        <w:br w:type="page" w:clear="all"/>
      </w:r>
      <w:bookmarkStart w:id="7" w:name="_Toc5278"/>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苏锦街道大楼物业服务采购项目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12</w:t>
      </w:r>
      <w:r>
        <w:rPr>
          <w:rFonts w:hint="eastAsia" w:ascii="宋体" w:hAnsi="宋体"/>
          <w:b/>
          <w:sz w:val="21"/>
          <w:szCs w:val="21"/>
          <w:u w:val="single"/>
        </w:rPr>
        <w:t xml:space="preserve">月</w:t>
      </w:r>
      <w:r>
        <w:rPr>
          <w:rFonts w:ascii="宋体" w:hAnsi="宋体"/>
          <w:b/>
          <w:sz w:val="21"/>
          <w:szCs w:val="21"/>
          <w:u w:val="single"/>
        </w:rPr>
        <w:t xml:space="preserve">3</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4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6"/>
        <w:ind w:left="0" w:firstLine="420"/>
        <w:spacing w:line="360" w:lineRule="auto"/>
        <w:rPr>
          <w:rFonts w:ascii="宋体" w:hAnsi="宋体"/>
          <w:sz w:val="21"/>
          <w:szCs w:val="21"/>
        </w:rPr>
      </w:pPr>
      <w:r>
        <w:rPr>
          <w:rFonts w:hint="eastAsia" w:ascii="宋体" w:hAnsi="宋体"/>
          <w:sz w:val="21"/>
          <w:szCs w:val="21"/>
        </w:rPr>
        <w:t xml:space="preserve">1.项目编号：JSZC-320500-JZCG-G2025-0595</w:t>
      </w:r>
      <w:r/>
    </w:p>
    <w:p>
      <w:pPr>
        <w:pStyle w:val="846"/>
        <w:ind w:left="0" w:firstLine="420"/>
        <w:spacing w:line="360" w:lineRule="auto"/>
        <w:rPr>
          <w:rFonts w:ascii="宋体" w:hAnsi="宋体"/>
          <w:sz w:val="21"/>
          <w:szCs w:val="21"/>
        </w:rPr>
      </w:pPr>
      <w:r>
        <w:rPr>
          <w:rFonts w:hint="eastAsia" w:ascii="宋体" w:hAnsi="宋体"/>
          <w:sz w:val="21"/>
          <w:szCs w:val="21"/>
        </w:rPr>
        <w:t xml:space="preserve">2.项目名称：苏锦街道大楼物业服务采购项目 </w:t>
      </w:r>
      <w:r>
        <w:rPr>
          <w:rFonts w:ascii="宋体" w:hAnsi="宋体"/>
          <w:sz w:val="21"/>
          <w:szCs w:val="21"/>
        </w:rPr>
        <w:t xml:space="preserve"> </w:t>
      </w:r>
      <w:r/>
    </w:p>
    <w:p>
      <w:pPr>
        <w:pStyle w:val="84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人民币肆佰捌拾玖万元整（￥4890000.00）</w:t>
      </w:r>
      <w:r>
        <w:rPr>
          <w:rFonts w:ascii="宋体" w:hAnsi="宋体"/>
          <w:bCs/>
          <w:sz w:val="21"/>
          <w:szCs w:val="21"/>
        </w:rPr>
        <w:t xml:space="preserve"> </w:t>
      </w:r>
      <w:r>
        <w:rPr>
          <w:rFonts w:ascii="宋体" w:hAnsi="宋体"/>
          <w:sz w:val="21"/>
          <w:szCs w:val="21"/>
        </w:rPr>
        <w:t xml:space="preserve"> </w:t>
      </w:r>
      <w:r/>
    </w:p>
    <w:p>
      <w:pPr>
        <w:pStyle w:val="84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人民币肆佰捌拾玖万元整（￥4890000.00）</w:t>
      </w:r>
      <w:r>
        <w:rPr>
          <w:rFonts w:ascii="宋体" w:hAnsi="宋体"/>
          <w:bCs/>
          <w:sz w:val="21"/>
          <w:szCs w:val="21"/>
        </w:rPr>
        <w:t xml:space="preserve"> </w:t>
      </w:r>
      <w:r>
        <w:rPr>
          <w:rFonts w:ascii="宋体" w:hAnsi="宋体"/>
          <w:sz w:val="21"/>
          <w:szCs w:val="21"/>
        </w:rPr>
        <w:t xml:space="preserve"> </w:t>
      </w:r>
      <w:r/>
    </w:p>
    <w:p>
      <w:pPr>
        <w:pStyle w:val="84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自合同签订之日起2</w:t>
      </w:r>
      <w:r>
        <w:rPr>
          <w:rFonts w:ascii="宋体" w:hAnsi="宋体"/>
          <w:sz w:val="21"/>
        </w:rPr>
        <w:t xml:space="preserve">4</w:t>
      </w:r>
      <w:r>
        <w:rPr>
          <w:rFonts w:hint="eastAsia" w:ascii="宋体" w:hAnsi="宋体"/>
          <w:sz w:val="21"/>
        </w:rPr>
        <w:t xml:space="preserve">个月</w:t>
      </w:r>
      <w:r>
        <w:rPr>
          <w:rFonts w:ascii="宋体" w:hAnsi="宋体"/>
          <w:bCs/>
          <w:sz w:val="21"/>
          <w:szCs w:val="21"/>
        </w:rPr>
        <w:t xml:space="preserve"> </w:t>
      </w:r>
      <w:r>
        <w:rPr>
          <w:rFonts w:ascii="宋体" w:hAnsi="宋体"/>
          <w:sz w:val="21"/>
          <w:szCs w:val="21"/>
        </w:rPr>
        <w:t xml:space="preserve"> </w:t>
      </w:r>
      <w:r/>
    </w:p>
    <w:p>
      <w:pPr>
        <w:ind w:left="0" w:firstLine="420"/>
        <w:spacing w:line="360" w:lineRule="auto"/>
        <w:widowControl w:val="off"/>
        <w:tabs>
          <w:tab w:val="left" w:pos="420" w:leader="none"/>
          <w:tab w:val="left" w:pos="540" w:leader="none"/>
        </w:tabs>
        <w:rPr>
          <w:rFonts w:ascii="宋体" w:hAnsi="宋体"/>
          <w:sz w:val="21"/>
          <w:szCs w:val="21"/>
        </w:rPr>
      </w:pPr>
      <w:r>
        <w:rPr>
          <w:rFonts w:hint="eastAsia" w:ascii="宋体" w:hAnsi="宋体"/>
          <w:sz w:val="21"/>
          <w:szCs w:val="21"/>
        </w:rPr>
        <w:t xml:space="preserve">7.采购需求：</w:t>
      </w:r>
      <w:r>
        <w:rPr>
          <w:rFonts w:hint="eastAsia" w:ascii="Times New Roman" w:hAnsi="Times New Roman"/>
          <w:sz w:val="21"/>
        </w:rPr>
        <w:t xml:space="preserve">所在办公大楼、服务中心及其部门所属办公区域的保安、保洁、餐饮和设施设备维护服务等综合物业管理服务项目。</w:t>
      </w:r>
      <w:r/>
    </w:p>
    <w:p>
      <w:pPr>
        <w:pStyle w:val="84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6"/>
        <w:ind w:left="0" w:firstLine="420"/>
        <w:spacing w:line="360" w:lineRule="auto"/>
        <w:rPr>
          <w:rFonts w:ascii="宋体" w:hAnsi="宋体"/>
          <w:sz w:val="21"/>
          <w:szCs w:val="21"/>
        </w:rPr>
      </w:pPr>
      <w:r>
        <w:rPr>
          <w:rFonts w:hint="eastAsia" w:ascii="宋体" w:hAnsi="宋体"/>
          <w:sz w:val="21"/>
          <w:szCs w:val="21"/>
        </w:rPr>
        <w:t xml:space="preserve">3.方式：</w:t>
      </w:r>
      <w:r/>
    </w:p>
    <w:p>
      <w:pPr>
        <w:pStyle w:val="84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4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4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4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4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4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6"/>
        <w:ind w:left="0" w:firstLine="420"/>
        <w:spacing w:line="360" w:lineRule="auto"/>
        <w:rPr>
          <w:rFonts w:ascii="宋体" w:hAnsi="宋体"/>
          <w:bCs/>
          <w:sz w:val="21"/>
          <w:szCs w:val="21"/>
        </w:rPr>
      </w:pPr>
      <w:r>
        <w:rPr>
          <w:rFonts w:hint="eastAsia" w:ascii="宋体" w:hAnsi="宋体"/>
          <w:bCs/>
          <w:sz w:val="21"/>
          <w:szCs w:val="21"/>
        </w:rPr>
        <w:t xml:space="preserve">名称：苏州市姑苏区人民政府苏锦街道办事处  </w:t>
      </w:r>
      <w:r>
        <w:rPr>
          <w:rFonts w:ascii="宋体" w:hAnsi="宋体"/>
          <w:bCs/>
          <w:sz w:val="21"/>
          <w:szCs w:val="21"/>
        </w:rPr>
        <w:t xml:space="preserve">                                      </w:t>
      </w:r>
      <w:r/>
    </w:p>
    <w:p>
      <w:pPr>
        <w:pStyle w:val="846"/>
        <w:ind w:left="0" w:firstLine="420"/>
        <w:spacing w:line="360" w:lineRule="auto"/>
        <w:rPr>
          <w:rFonts w:ascii="宋体" w:hAnsi="宋体"/>
          <w:bCs/>
          <w:sz w:val="21"/>
          <w:szCs w:val="21"/>
        </w:rPr>
      </w:pPr>
      <w:r>
        <w:rPr>
          <w:rFonts w:hint="eastAsia" w:ascii="宋体" w:hAnsi="宋体"/>
          <w:bCs/>
          <w:sz w:val="21"/>
          <w:szCs w:val="21"/>
        </w:rPr>
        <w:t xml:space="preserve">地址：苏州市姑苏区平泷路1288号</w:t>
      </w:r>
      <w:r/>
    </w:p>
    <w:p>
      <w:pPr>
        <w:pStyle w:val="846"/>
        <w:ind w:left="0" w:firstLine="420"/>
        <w:spacing w:line="360" w:lineRule="auto"/>
        <w:rPr>
          <w:rFonts w:ascii="宋体" w:hAnsi="宋体"/>
          <w:bCs/>
          <w:sz w:val="21"/>
          <w:szCs w:val="21"/>
        </w:rPr>
      </w:pPr>
      <w:r>
        <w:rPr>
          <w:rFonts w:hint="eastAsia" w:ascii="宋体" w:hAnsi="宋体"/>
          <w:bCs/>
          <w:sz w:val="21"/>
          <w:szCs w:val="21"/>
        </w:rPr>
        <w:t xml:space="preserve">联系人：张晏萍</w:t>
      </w:r>
      <w:r/>
    </w:p>
    <w:p>
      <w:pPr>
        <w:pStyle w:val="846"/>
        <w:ind w:left="0" w:firstLine="420"/>
        <w:spacing w:line="360" w:lineRule="auto"/>
        <w:rPr>
          <w:rFonts w:ascii="宋体" w:hAnsi="宋体"/>
          <w:bCs/>
          <w:sz w:val="21"/>
          <w:szCs w:val="21"/>
        </w:rPr>
      </w:pPr>
      <w:r>
        <w:rPr>
          <w:rFonts w:hint="eastAsia" w:ascii="宋体" w:hAnsi="宋体"/>
          <w:bCs/>
          <w:sz w:val="21"/>
          <w:szCs w:val="21"/>
        </w:rPr>
        <w:t xml:space="preserve">联系方式：</w:t>
      </w:r>
      <w:r>
        <w:rPr>
          <w:rFonts w:ascii="宋体" w:hAnsi="宋体"/>
          <w:bCs/>
          <w:sz w:val="21"/>
          <w:szCs w:val="21"/>
        </w:rPr>
        <w:t xml:space="preserve">0512-67217727</w:t>
      </w:r>
      <w:r/>
    </w:p>
    <w:p>
      <w:pPr>
        <w:pStyle w:val="84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6"/>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46"/>
        <w:ind w:left="0" w:firstLine="420"/>
        <w:spacing w:line="360" w:lineRule="auto"/>
        <w:rPr>
          <w:rFonts w:ascii="宋体" w:hAnsi="宋体"/>
          <w:bCs/>
          <w:sz w:val="21"/>
          <w:szCs w:val="21"/>
        </w:rPr>
      </w:pPr>
      <w:r>
        <w:rPr>
          <w:rFonts w:hint="eastAsia" w:ascii="宋体" w:hAnsi="宋体"/>
          <w:bCs/>
          <w:sz w:val="21"/>
          <w:szCs w:val="21"/>
        </w:rPr>
        <w:t xml:space="preserve">联系方式：0512-69820877/69820255  </w:t>
      </w:r>
      <w:r/>
    </w:p>
    <w:p>
      <w:pPr>
        <w:pStyle w:val="84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6"/>
        <w:ind w:left="0" w:firstLine="420"/>
        <w:spacing w:line="360" w:lineRule="auto"/>
        <w:rPr>
          <w:rFonts w:ascii="宋体" w:hAnsi="宋体"/>
          <w:bCs/>
          <w:sz w:val="21"/>
          <w:szCs w:val="21"/>
        </w:rPr>
      </w:pPr>
      <w:r>
        <w:rPr>
          <w:rFonts w:hint="eastAsia" w:ascii="宋体" w:hAnsi="宋体"/>
          <w:bCs/>
          <w:sz w:val="21"/>
          <w:szCs w:val="21"/>
        </w:rPr>
        <w:t xml:space="preserve">项目联系人：谢工、陆工  </w:t>
      </w:r>
      <w:r/>
    </w:p>
    <w:p>
      <w:pPr>
        <w:pStyle w:val="846"/>
        <w:ind w:left="0" w:firstLine="420"/>
        <w:spacing w:line="360" w:lineRule="auto"/>
        <w:rPr>
          <w:rFonts w:ascii="宋体" w:hAnsi="宋体"/>
          <w:bCs/>
          <w:sz w:val="21"/>
          <w:szCs w:val="21"/>
        </w:rPr>
      </w:pPr>
      <w:r>
        <w:rPr>
          <w:rFonts w:hint="eastAsia" w:ascii="宋体" w:hAnsi="宋体"/>
          <w:bCs/>
          <w:sz w:val="21"/>
          <w:szCs w:val="21"/>
        </w:rPr>
        <w:t xml:space="preserve">电话：0512-69820877/69820255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40"/>
      </w:pPr>
      <w:r/>
      <w:r/>
    </w:p>
    <w:p>
      <w:r/>
      <w:r/>
    </w:p>
    <w:p>
      <w:pPr>
        <w:pStyle w:val="840"/>
      </w:pPr>
      <w:r/>
      <w:r/>
    </w:p>
    <w:p>
      <w:r/>
      <w:r/>
    </w:p>
    <w:p>
      <w:pPr>
        <w:pStyle w:val="840"/>
      </w:pPr>
      <w:r/>
      <w:r/>
    </w:p>
    <w:p>
      <w:r/>
      <w:r/>
    </w:p>
    <w:p>
      <w:pPr>
        <w:pStyle w:val="840"/>
      </w:pPr>
      <w:r/>
      <w:r/>
    </w:p>
    <w:p>
      <w:pPr>
        <w:ind w:left="0"/>
      </w:pPr>
      <w:r/>
      <w:r/>
    </w:p>
    <w:p>
      <w:pPr>
        <w:pStyle w:val="829"/>
        <w:ind w:left="0" w:firstLine="0"/>
        <w:jc w:val="center"/>
        <w:rPr>
          <w:rFonts w:ascii="宋体" w:hAnsi="宋体"/>
          <w:b/>
          <w:sz w:val="44"/>
          <w:szCs w:val="22"/>
        </w:rPr>
      </w:pPr>
      <w:r/>
      <w:bookmarkStart w:id="8" w:name="_Toc6217"/>
      <w:r/>
      <w:bookmarkStart w:id="9" w:name="_Toc25289"/>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46"/>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46"/>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4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6"/>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4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46"/>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4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31958"/>
      <w:r/>
      <w:bookmarkStart w:id="19" w:name="_Toc5764"/>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4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6"/>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4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6"/>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6"/>
        <w:ind w:left="0" w:firstLine="420"/>
        <w:spacing w:line="360" w:lineRule="auto"/>
        <w:rPr>
          <w:rFonts w:ascii="宋体" w:hAnsi="宋体"/>
          <w:sz w:val="21"/>
          <w:szCs w:val="21"/>
        </w:rPr>
      </w:pPr>
      <w:r>
        <w:rPr>
          <w:rFonts w:hint="eastAsia" w:ascii="宋体" w:hAnsi="宋体"/>
          <w:sz w:val="21"/>
          <w:szCs w:val="21"/>
        </w:rPr>
        <w:t xml:space="preserve">（1）2025年11月27日之前</w:t>
      </w:r>
      <w:r/>
    </w:p>
    <w:p>
      <w:pPr>
        <w:pStyle w:val="846"/>
        <w:ind w:left="0" w:firstLine="420"/>
        <w:spacing w:line="360" w:lineRule="auto"/>
        <w:rPr>
          <w:rFonts w:ascii="宋体" w:hAnsi="宋体"/>
          <w:sz w:val="21"/>
          <w:szCs w:val="21"/>
        </w:rPr>
      </w:pPr>
      <w:r>
        <w:rPr>
          <w:rFonts w:hint="eastAsia" w:ascii="宋体" w:hAnsi="宋体"/>
          <w:sz w:val="21"/>
          <w:szCs w:val="21"/>
        </w:rPr>
        <w:t xml:space="preserve">联系电话:0512-69820894</w:t>
      </w:r>
      <w:r/>
    </w:p>
    <w:p>
      <w:pPr>
        <w:pStyle w:val="846"/>
        <w:ind w:left="0" w:firstLine="420"/>
        <w:spacing w:line="360" w:lineRule="auto"/>
        <w:rPr>
          <w:rFonts w:ascii="宋体" w:hAnsi="宋体"/>
          <w:sz w:val="21"/>
          <w:szCs w:val="21"/>
        </w:rPr>
      </w:pPr>
      <w:r>
        <w:rPr>
          <w:rFonts w:hint="eastAsia" w:ascii="宋体" w:hAnsi="宋体"/>
          <w:sz w:val="21"/>
          <w:szCs w:val="21"/>
        </w:rPr>
        <w:t xml:space="preserve">联系地址:苏州市姑苏区平泷路 251号城市生活广场西侧裙楼四楼4006室。</w:t>
      </w:r>
      <w:r/>
    </w:p>
    <w:p>
      <w:pPr>
        <w:pStyle w:val="846"/>
        <w:ind w:left="0" w:firstLine="420"/>
        <w:spacing w:line="360" w:lineRule="auto"/>
        <w:rPr>
          <w:rFonts w:ascii="宋体" w:hAnsi="宋体"/>
          <w:sz w:val="21"/>
          <w:szCs w:val="21"/>
        </w:rPr>
      </w:pPr>
      <w:r>
        <w:rPr>
          <w:rFonts w:hint="eastAsia" w:ascii="宋体" w:hAnsi="宋体"/>
          <w:sz w:val="21"/>
          <w:szCs w:val="21"/>
        </w:rPr>
        <w:t xml:space="preserve">（2）2025年11月27日(含)之后</w:t>
      </w:r>
      <w:r/>
    </w:p>
    <w:p>
      <w:pPr>
        <w:pStyle w:val="846"/>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46"/>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联系地址:苏州高新区邓尉路105号狮山科技馆7楼集采业务办公室。</w:t>
      </w:r>
      <w:r/>
    </w:p>
    <w:p>
      <w:pPr>
        <w:pStyle w:val="84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4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6"/>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846"/>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46"/>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84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88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846"/>
        <w:ind w:left="0" w:firstLine="420"/>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hint="eastAsia" w:ascii="宋体" w:hAnsi="宋体" w:cs="Times New Roman"/>
          <w:b/>
          <w:bCs/>
          <w:sz w:val="21"/>
        </w:rPr>
        <w:t xml:space="preserve">投标文件中须提供以下人员证书复印件并加盖投标单位公章，未提供的视为非实质性响应：（1）项目负责人：持有公安部门颁发的保安员证；（2）厨师长、厨师、厨工：持有有效健康证明上岗；（3）保安主管：持有公安部门颁发的保安员证、消防设施操作员或建（构）筑物消防员证书；（4）保安员：持有公安部门颁发的保安员证；至少2人持有消防设施操作员或建（构）筑物消防员证书；（5）综合维修人员：持有特种作业操作证（准操项目：低压电工作业）。</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2"/>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2" w:name="_Toc31150"/>
      <w:r/>
      <w:bookmarkStart w:id="23"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bookmarkEnd w:id="23"/>
      <w:r/>
    </w:p>
    <w:p>
      <w:pPr>
        <w:pStyle w:val="106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6"/>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4" w:name="_Toc22837"/>
      <w:r/>
      <w:bookmarkStart w:id="25"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4"/>
      <w:r/>
      <w:bookmarkEnd w:id="25"/>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2"/>
        <w:ind w:left="0" w:firstLine="422"/>
        <w:spacing w:line="360" w:lineRule="auto"/>
        <w:rPr>
          <w:rFonts w:ascii="宋体" w:hAnsi="宋体" w:cs="宋体"/>
          <w:b/>
          <w:color w:val="000000" w:themeColor="text1"/>
          <w:sz w:val="21"/>
          <w:szCs w:val="21"/>
          <w14:textFill>
            <w14:solidFill>
              <w14:schemeClr w14:val="tx1"/>
            </w14:solidFill>
          </w14:textFill>
        </w:rPr>
      </w:pPr>
      <w:r/>
      <w:bookmarkStart w:id="26"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7" w:name="OLE_LINK5"/>
      <w:r/>
      <w:bookmarkStart w:id="28"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27"/>
      <w:r/>
      <w:bookmarkEnd w:id="28"/>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9" w:name="OLE_LINK3"/>
      <w:r/>
      <w:bookmarkStart w:id="30" w:name="OLE_LINK4"/>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1" w:name="OLE_LINK2"/>
      <w:r/>
      <w:bookmarkStart w:id="32" w:name="OLE_LINK1"/>
      <w:r>
        <w:rPr>
          <w:rFonts w:hint="eastAsia" w:ascii="宋体" w:hAnsi="宋体" w:cs="宋体"/>
          <w:b/>
          <w:color w:val="000000" w:themeColor="text1"/>
          <w:sz w:val="21"/>
          <w:szCs w:val="21"/>
          <w:lang w:val="en-US"/>
          <w14:textFill>
            <w14:solidFill>
              <w14:schemeClr w14:val="tx1"/>
            </w14:solidFill>
          </w14:textFill>
        </w:rPr>
        <w:t xml:space="preserve">评标委员会</w:t>
      </w:r>
      <w:bookmarkEnd w:id="31"/>
      <w:r/>
      <w:bookmarkEnd w:id="32"/>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3" w:name="OLE_LINK10"/>
      <w:r/>
      <w:bookmarkStart w:id="34" w:name="OLE_LINK9"/>
      <w:r>
        <w:rPr>
          <w:rFonts w:hint="eastAsia" w:ascii="宋体" w:hAnsi="宋体"/>
          <w:b/>
          <w:color w:val="000000" w:themeColor="text1"/>
          <w:sz w:val="21"/>
          <w:szCs w:val="21"/>
          <w14:textFill>
            <w14:solidFill>
              <w14:schemeClr w14:val="tx1"/>
            </w14:solidFill>
          </w14:textFill>
        </w:rPr>
        <w:t xml:space="preserve">，</w:t>
      </w:r>
      <w:bookmarkEnd w:id="33"/>
      <w:r/>
      <w:bookmarkEnd w:id="34"/>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5" w:name="OLE_LINK8"/>
      <w:r/>
      <w:bookmarkStart w:id="36" w:name="OLE_LINK7"/>
      <w:r>
        <w:rPr>
          <w:rFonts w:hint="eastAsia" w:ascii="宋体" w:hAnsi="宋体"/>
          <w:b/>
          <w:color w:val="000000" w:themeColor="text1"/>
          <w:sz w:val="21"/>
          <w:szCs w:val="21"/>
          <w14:textFill>
            <w14:solidFill>
              <w14:schemeClr w14:val="tx1"/>
            </w14:solidFill>
          </w14:textFill>
        </w:rPr>
        <w:t xml:space="preserve">薪资</w:t>
      </w:r>
      <w:bookmarkEnd w:id="35"/>
      <w:r/>
      <w:bookmarkEnd w:id="36"/>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9"/>
      <w:r/>
      <w:bookmarkEnd w:id="30"/>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6"/>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2"/>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7" w:name="_Toc18442"/>
      <w:r/>
      <w:bookmarkStart w:id="38" w:name="_Toc19501"/>
      <w:r/>
      <w:r/>
    </w:p>
    <w:p>
      <w:pPr>
        <w:pStyle w:val="106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7"/>
      <w:r/>
      <w:bookmarkEnd w:id="38"/>
      <w:r/>
      <w:r/>
    </w:p>
    <w:p>
      <w:pPr>
        <w:pStyle w:val="106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9" w:name="_Toc21029"/>
      <w:r/>
      <w:bookmarkStart w:id="40" w:name="_Toc8186"/>
      <w:r/>
      <w:r/>
    </w:p>
    <w:p>
      <w:pPr>
        <w:pStyle w:val="106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9"/>
      <w:r/>
      <w:bookmarkEnd w:id="40"/>
      <w:r/>
      <w:r/>
    </w:p>
    <w:p>
      <w:pPr>
        <w:pStyle w:val="106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2"/>
        <w:ind w:left="0" w:firstLine="0"/>
        <w:spacing w:line="360" w:lineRule="auto"/>
        <w:rPr>
          <w:rFonts w:ascii="宋体" w:hAnsi="宋体" w:cs="宋体"/>
          <w:sz w:val="21"/>
          <w:szCs w:val="21"/>
        </w:rPr>
      </w:pPr>
      <w:r>
        <w:rPr>
          <w:rFonts w:ascii="宋体" w:hAnsi="宋体" w:cs="宋体"/>
          <w:sz w:val="21"/>
          <w:szCs w:val="21"/>
        </w:rPr>
      </w:r>
      <w:r/>
    </w:p>
    <w:p>
      <w:pPr>
        <w:pStyle w:val="829"/>
        <w:ind w:left="0" w:firstLine="0"/>
        <w:jc w:val="center"/>
        <w:rPr>
          <w:rFonts w:ascii="宋体" w:hAnsi="宋体"/>
          <w:sz w:val="21"/>
          <w:szCs w:val="21"/>
          <w:lang w:val="zh-CN"/>
        </w:rPr>
      </w:pPr>
      <w:r/>
      <w:bookmarkStart w:id="41" w:name="_Toc24711"/>
      <w:r/>
      <w:bookmarkStart w:id="42" w:name="_Toc7264"/>
      <w:r>
        <w:rPr>
          <w:rFonts w:hint="eastAsia" w:ascii="宋体" w:hAnsi="宋体"/>
          <w:b/>
          <w:sz w:val="44"/>
          <w:szCs w:val="22"/>
        </w:rPr>
        <w:br w:type="page" w:clear="all"/>
      </w:r>
      <w:bookmarkStart w:id="43" w:name="_Toc13972"/>
      <w:r>
        <w:rPr>
          <w:rFonts w:hint="eastAsia" w:ascii="宋体" w:hAnsi="宋体"/>
          <w:b/>
          <w:sz w:val="44"/>
          <w:szCs w:val="22"/>
        </w:rPr>
        <w:t xml:space="preserve">第三章  </w:t>
      </w:r>
      <w:bookmarkStart w:id="44" w:name="投标文件格式"/>
      <w:r/>
      <w:bookmarkEnd w:id="44"/>
      <w:r>
        <w:rPr>
          <w:rFonts w:hint="eastAsia" w:ascii="宋体" w:hAnsi="宋体"/>
          <w:b/>
          <w:sz w:val="44"/>
          <w:szCs w:val="22"/>
        </w:rPr>
        <w:t xml:space="preserve">投标文件格式</w:t>
      </w:r>
      <w:bookmarkEnd w:id="41"/>
      <w:r/>
      <w:bookmarkEnd w:id="42"/>
      <w:r/>
      <w:bookmarkEnd w:id="43"/>
      <w:r/>
      <w:r/>
    </w:p>
    <w:p>
      <w:pPr>
        <w:ind w:left="0"/>
        <w:spacing w:line="440" w:lineRule="exact"/>
        <w:rPr>
          <w:rFonts w:ascii="宋体" w:hAnsi="宋体"/>
          <w:b/>
          <w:sz w:val="21"/>
          <w:szCs w:val="21"/>
        </w:rPr>
      </w:pPr>
      <w:r>
        <w:rPr>
          <w:rFonts w:ascii="宋体" w:hAnsi="宋体"/>
          <w:b/>
          <w:sz w:val="21"/>
          <w:szCs w:val="21"/>
        </w:rPr>
        <w:t xml:space="preserve">说明：</w:t>
      </w:r>
      <w:r/>
    </w:p>
    <w:p>
      <w:pPr>
        <w:pStyle w:val="106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5" w:name="_Toc71810480"/>
      <w:r/>
      <w:bookmarkStart w:id="46" w:name="_Toc9022"/>
      <w:r/>
      <w:bookmarkStart w:id="47" w:name="_Toc105397779"/>
      <w:r/>
      <w:bookmarkStart w:id="48" w:name="_Toc3821"/>
      <w:r/>
      <w:bookmarkStart w:id="49" w:name="_Toc17036"/>
      <w:r>
        <w:rPr>
          <w:rFonts w:hint="eastAsia" w:ascii="宋体" w:hAnsi="宋体"/>
          <w:b/>
          <w:sz w:val="21"/>
          <w:szCs w:val="21"/>
        </w:rPr>
        <w:t xml:space="preserve">附件1.投标函</w:t>
      </w:r>
      <w:bookmarkEnd w:id="45"/>
      <w:r/>
      <w:bookmarkEnd w:id="46"/>
      <w:r/>
      <w:bookmarkEnd w:id="47"/>
      <w:r/>
      <w:bookmarkEnd w:id="48"/>
      <w:r/>
      <w:bookmarkEnd w:id="4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0" w:name="_Toc105397780"/>
      <w:r/>
      <w:bookmarkStart w:id="51" w:name="_Toc31822"/>
      <w:r/>
      <w:bookmarkStart w:id="52"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0"/>
      <w:r/>
      <w:bookmarkEnd w:id="51"/>
      <w:r/>
      <w:bookmarkEnd w:id="5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3" w:name="TBR"/>
      <w:r/>
      <w:bookmarkEnd w:id="5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4" w:name="XMBH"/>
      <w:r/>
      <w:bookmarkEnd w:id="5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5" w:name="FBH"/>
      <w:r/>
      <w:bookmarkEnd w:id="55"/>
      <w:r/>
      <w:r/>
    </w:p>
    <w:tbl>
      <w:tblPr>
        <w:tblStyle w:val="8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6" w:name="XMMC"/>
            <w:r/>
            <w:bookmarkEnd w:id="5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7" w:name="JEXX"/>
            <w:r/>
            <w:bookmarkEnd w:id="5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8" w:name="JEDX"/>
            <w:r/>
            <w:bookmarkEnd w:id="5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9" w:name="NF"/>
      <w:r/>
      <w:bookmarkEnd w:id="59"/>
      <w:r>
        <w:rPr>
          <w:rFonts w:hint="eastAsia" w:ascii="宋体" w:hAnsi="宋体"/>
          <w:sz w:val="21"/>
          <w:szCs w:val="21"/>
        </w:rPr>
        <w:t xml:space="preserve"> 年 </w:t>
      </w:r>
      <w:bookmarkStart w:id="60" w:name="YF"/>
      <w:r/>
      <w:bookmarkEnd w:id="6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1" w:name="RI"/>
      <w:r/>
      <w:bookmarkEnd w:id="6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4"/>
        <w:rPr>
          <w:rFonts w:ascii="宋体" w:hAnsi="宋体"/>
        </w:rPr>
      </w:pPr>
      <w:r>
        <w:rPr>
          <w:rFonts w:ascii="宋体" w:hAnsi="宋体"/>
        </w:rPr>
      </w:r>
      <w:r/>
    </w:p>
    <w:p>
      <w:pPr>
        <w:ind w:left="0"/>
        <w:spacing w:line="440" w:lineRule="exact"/>
        <w:rPr>
          <w:rFonts w:ascii="宋体" w:hAnsi="宋体"/>
          <w:b/>
          <w:sz w:val="21"/>
          <w:szCs w:val="21"/>
        </w:rPr>
      </w:pPr>
      <w:r/>
      <w:bookmarkStart w:id="62" w:name="_Toc7945"/>
      <w:r/>
      <w:bookmarkStart w:id="63" w:name="_Toc241"/>
      <w:r/>
      <w:bookmarkStart w:id="6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5" w:name="_Toc105397781"/>
      <w:r/>
      <w:bookmarkStart w:id="66" w:name="_Toc20074"/>
      <w:r>
        <w:rPr>
          <w:rFonts w:ascii="宋体" w:hAnsi="宋体"/>
          <w:b/>
          <w:sz w:val="21"/>
          <w:szCs w:val="21"/>
        </w:rPr>
        <w:t xml:space="preserve">附件3</w:t>
      </w:r>
      <w:bookmarkEnd w:id="62"/>
      <w:r/>
      <w:bookmarkEnd w:id="63"/>
      <w:r>
        <w:rPr>
          <w:rFonts w:hint="eastAsia" w:ascii="宋体" w:hAnsi="宋体"/>
          <w:b/>
          <w:sz w:val="21"/>
          <w:szCs w:val="21"/>
        </w:rPr>
        <w:t xml:space="preserve">.公开分项报价</w:t>
      </w:r>
      <w:bookmarkEnd w:id="64"/>
      <w:r/>
      <w:bookmarkEnd w:id="65"/>
      <w:r/>
      <w:bookmarkEnd w:id="66"/>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8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7" w:name="_Toc71810483"/>
      <w:r/>
      <w:bookmarkStart w:id="68" w:name="_Toc20705"/>
      <w:r/>
      <w:bookmarkStart w:id="69"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7"/>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0" w:name="_Toc19621"/>
      <w:r/>
      <w:bookmarkStart w:id="71" w:name="_Toc21574"/>
      <w:r/>
      <w:bookmarkStart w:id="72" w:name="_Toc71810484"/>
      <w:r/>
      <w:bookmarkStart w:id="73" w:name="_Toc105397783"/>
      <w:r/>
      <w:bookmarkStart w:id="74" w:name="_Toc27915"/>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0"/>
      <w:r/>
      <w:bookmarkEnd w:id="71"/>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苏州市姑苏区人民政府苏锦街道办事处</w:t>
      </w:r>
      <w:r>
        <w:rPr>
          <w:rFonts w:hint="eastAsia" w:ascii="宋体" w:hAnsi="宋体"/>
          <w:sz w:val="21"/>
          <w:szCs w:val="21"/>
        </w:rPr>
        <w:t xml:space="preserve">的</w:t>
      </w:r>
      <w:r>
        <w:rPr>
          <w:rFonts w:hint="eastAsia" w:ascii="宋体" w:hAnsi="宋体"/>
          <w:sz w:val="21"/>
          <w:szCs w:val="21"/>
          <w:u w:val="single"/>
        </w:rPr>
        <w:t xml:space="preserve">苏锦街道大楼物业服务采购项目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苏锦街道大楼物业服务采购项目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6" w:name="_Toc105397784"/>
      <w:r/>
      <w:bookmarkStart w:id="77" w:name="_Toc1742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15378"/>
      <w:r/>
      <w:bookmarkStart w:id="79" w:name="_Toc3869"/>
      <w:r/>
      <w:bookmarkStart w:id="80"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7"/>
        <w:ind w:left="0" w:firstLine="0"/>
        <w:rPr>
          <w:rFonts w:ascii="宋体" w:hAnsi="宋体"/>
          <w:b/>
          <w:lang w:val="zh-CN"/>
        </w:rPr>
      </w:pPr>
      <w:r>
        <w:rPr>
          <w:rFonts w:ascii="宋体" w:hAnsi="宋体"/>
          <w:b/>
          <w:lang w:val="zh-CN"/>
        </w:rPr>
      </w:r>
      <w:r/>
    </w:p>
    <w:p>
      <w:pPr>
        <w:pStyle w:val="88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1" w:name="_Toc71810487"/>
      <w:r/>
      <w:bookmarkStart w:id="82" w:name="_Toc105397785"/>
      <w:r/>
      <w:bookmarkStart w:id="83" w:name="_Toc14838"/>
      <w:r>
        <w:rPr>
          <w:rFonts w:ascii="宋体" w:hAnsi="宋体"/>
          <w:b/>
          <w:sz w:val="21"/>
          <w:szCs w:val="21"/>
        </w:rPr>
        <w:t xml:space="preserve">附件7</w:t>
      </w:r>
      <w:r>
        <w:rPr>
          <w:rFonts w:hint="eastAsia" w:ascii="宋体" w:hAnsi="宋体"/>
          <w:b/>
          <w:sz w:val="21"/>
          <w:szCs w:val="21"/>
        </w:rPr>
        <w:t xml:space="preserve">.</w:t>
      </w:r>
      <w:bookmarkEnd w:id="81"/>
      <w:r>
        <w:rPr>
          <w:rFonts w:hint="eastAsia" w:ascii="宋体" w:hAnsi="宋体"/>
          <w:b/>
          <w:sz w:val="21"/>
          <w:szCs w:val="21"/>
        </w:rPr>
        <w:t xml:space="preserve">偏离表（技术、商务）</w:t>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4" w:name="_Toc31973"/>
      <w:r/>
      <w:bookmarkStart w:id="85" w:name="_Toc27138"/>
      <w:r>
        <w:rPr>
          <w:rFonts w:ascii="宋体" w:hAnsi="宋体"/>
          <w:sz w:val="21"/>
          <w:szCs w:val="21"/>
        </w:rPr>
        <w:t xml:space="preserve"> </w:t>
      </w:r>
      <w:r/>
    </w:p>
    <w:p>
      <w:pPr>
        <w:pStyle w:val="85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54"/>
        <w:ind w:firstLine="0"/>
        <w:rPr>
          <w:rFonts w:ascii="宋体" w:hAnsi="宋体"/>
        </w:rPr>
      </w:pPr>
      <w:r>
        <w:rPr>
          <w:rFonts w:ascii="宋体" w:hAnsi="宋体"/>
        </w:rPr>
      </w:r>
      <w:r/>
    </w:p>
    <w:p>
      <w:pPr>
        <w:pStyle w:val="84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bookmarkStart w:id="87" w:name="_Toc12064"/>
      <w:r>
        <w:rPr>
          <w:rFonts w:ascii="宋体" w:hAnsi="宋体"/>
          <w:b/>
          <w:sz w:val="21"/>
          <w:szCs w:val="21"/>
        </w:rPr>
        <w:t xml:space="preserve">附件8</w:t>
      </w:r>
      <w:r>
        <w:rPr>
          <w:rFonts w:hint="eastAsia" w:ascii="宋体" w:hAnsi="宋体"/>
          <w:b/>
          <w:sz w:val="21"/>
          <w:szCs w:val="21"/>
        </w:rPr>
        <w:t xml:space="preserve">.项目服务人员配置表</w:t>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9"/>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46"/>
        <w:ind w:left="0" w:firstLine="402"/>
        <w:spacing w:line="360" w:lineRule="auto"/>
        <w:rPr>
          <w:rFonts w:ascii="宋体" w:hAnsi="宋体"/>
          <w:sz w:val="21"/>
          <w:szCs w:val="21"/>
        </w:rPr>
      </w:pPr>
      <w:r>
        <w:rPr>
          <w:rFonts w:hint="eastAsia"/>
          <w:b/>
        </w:rPr>
        <w:t xml:space="preserve">2</w:t>
      </w:r>
      <w:r>
        <w:rPr>
          <w:b/>
        </w:rPr>
        <w:t xml:space="preserve">.</w:t>
      </w:r>
      <w:r>
        <w:rPr>
          <w:rFonts w:hint="eastAsia" w:ascii="宋体" w:hAnsi="宋体" w:cs="Times New Roman"/>
          <w:b/>
          <w:bCs/>
          <w:sz w:val="21"/>
        </w:rPr>
        <w:t xml:space="preserve">投标文件中须提供以下人员证书复印件并加盖投标单位公章，未提供的视为非实质性响应：（1）项目负责人：持有公安部门颁发的保安员证；（2）厨师长、厨师、厨工：持有有效健康证明上岗；（3）保安主管：持有公安部门颁发的保安员证、消防设施操作员或建（构）筑物消防员证书；（4）保安员：持有公安部门颁发的保安员证；至少2人持有消防设施操作员或建（构）筑物消防员证书；（5）综合维修人员：持有特种作业操作证（准操项目：低压电工作业）。</w:t>
      </w:r>
      <w:r/>
    </w:p>
    <w:p>
      <w:pPr>
        <w:pStyle w:val="840"/>
        <w:ind w:left="0" w:firstLine="402"/>
        <w:rPr>
          <w:rFonts w:ascii="Calibri" w:hAnsi="Calibri" w:cs="宋体"/>
          <w:b/>
        </w:rPr>
      </w:pPr>
      <w:r>
        <w:rPr>
          <w:rFonts w:ascii="Calibri" w:hAnsi="Calibri" w:cs="宋体"/>
          <w:b/>
        </w:rPr>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40"/>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bookmarkStart w:id="90" w:name="_Toc13281"/>
      <w:r>
        <w:rPr>
          <w:rFonts w:ascii="宋体" w:hAnsi="宋体"/>
          <w:b/>
          <w:sz w:val="21"/>
          <w:szCs w:val="21"/>
        </w:rPr>
        <w:t xml:space="preserve">附件9</w:t>
      </w:r>
      <w:r>
        <w:rPr>
          <w:rFonts w:hint="eastAsia" w:ascii="宋体" w:hAnsi="宋体"/>
          <w:b/>
          <w:sz w:val="21"/>
          <w:szCs w:val="21"/>
        </w:rPr>
        <w:t xml:space="preserve">.相关业绩一览表</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4"/>
        <w:rPr>
          <w:rFonts w:ascii="宋体" w:hAnsi="宋体"/>
        </w:rPr>
      </w:pPr>
      <w:r>
        <w:rPr>
          <w:rFonts w:ascii="宋体" w:hAnsi="宋体"/>
        </w:rPr>
      </w:r>
      <w:r/>
    </w:p>
    <w:p>
      <w:pPr>
        <w:pStyle w:val="84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4"/>
      <w:r/>
      <w:bookmarkEnd w:id="85"/>
      <w:r/>
      <w:bookmarkStart w:id="91" w:name="_Toc105397788"/>
      <w:r/>
      <w:bookmarkStart w:id="92" w:name="_Toc32271"/>
      <w:r/>
      <w:bookmarkStart w:id="93"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4"/>
        <w:rPr>
          <w:rFonts w:ascii="宋体" w:hAnsi="宋体"/>
        </w:rPr>
      </w:pPr>
      <w:r>
        <w:rPr>
          <w:rFonts w:ascii="宋体" w:hAnsi="宋体"/>
        </w:rPr>
      </w:r>
      <w:r/>
    </w:p>
    <w:p>
      <w:pPr>
        <w:pStyle w:val="84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9"/>
      <w:r/>
      <w:bookmarkStart w:id="95" w:name="_Toc18083"/>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3"/>
      <w:r/>
      <w:bookmarkEnd w:id="94"/>
      <w:r/>
      <w:bookmarkEnd w:id="9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6" w:name="_Toc9795"/>
      <w:r/>
      <w:bookmarkStart w:id="97" w:name="_Toc105397791"/>
      <w:r/>
      <w:bookmarkStart w:id="98"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6"/>
      <w:r/>
      <w:bookmarkEnd w:id="97"/>
      <w:r/>
      <w:bookmarkEnd w:id="98"/>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0" w:firstLine="0"/>
      </w:pPr>
      <w:r/>
      <w:r/>
    </w:p>
    <w:p>
      <w:pPr>
        <w:ind w:left="0"/>
        <w:rPr>
          <w:rFonts w:ascii="宋体" w:hAnsi="宋体"/>
          <w:b/>
          <w:bCs/>
          <w:sz w:val="21"/>
          <w:szCs w:val="21"/>
        </w:rPr>
        <w:outlineLvl w:val="0"/>
      </w:pPr>
      <w:r/>
      <w:bookmarkStart w:id="99" w:name="_Toc103258864"/>
      <w:r/>
      <w:bookmarkStart w:id="100" w:name="_Toc105397792"/>
      <w:r/>
      <w:bookmarkStart w:id="101" w:name="_Toc3900"/>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9"/>
      <w:r/>
      <w:bookmarkEnd w:id="100"/>
      <w:r/>
      <w:bookmarkEnd w:id="101"/>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0"/>
        <w:rPr>
          <w:lang w:val="zh-CN"/>
        </w:rPr>
      </w:pPr>
      <w:r>
        <w:rPr>
          <w:lang w:val="zh-CN"/>
        </w:rPr>
      </w:r>
      <w:r/>
    </w:p>
    <w:p>
      <w:pPr>
        <w:rPr>
          <w:lang w:val="zh-CN"/>
        </w:rPr>
      </w:pPr>
      <w:r>
        <w:rPr>
          <w:lang w:val="zh-CN"/>
        </w:rPr>
      </w:r>
      <w:r/>
    </w:p>
    <w:p>
      <w:pPr>
        <w:pStyle w:val="840"/>
        <w:rPr>
          <w:lang w:val="zh-CN"/>
        </w:rPr>
      </w:pPr>
      <w:r>
        <w:rPr>
          <w:lang w:val="zh-CN"/>
        </w:rPr>
      </w:r>
      <w:r/>
    </w:p>
    <w:p>
      <w:pPr>
        <w:rPr>
          <w:lang w:val="zh-CN"/>
        </w:rPr>
      </w:pPr>
      <w:r>
        <w:rPr>
          <w:lang w:val="zh-CN"/>
        </w:rPr>
      </w:r>
      <w:r/>
    </w:p>
    <w:p>
      <w:pPr>
        <w:pStyle w:val="840"/>
        <w:rPr>
          <w:lang w:val="zh-CN"/>
        </w:rPr>
      </w:pPr>
      <w:r>
        <w:rPr>
          <w:lang w:val="zh-CN"/>
        </w:rPr>
      </w:r>
      <w:r/>
    </w:p>
    <w:p>
      <w:pPr>
        <w:rPr>
          <w:lang w:val="zh-CN"/>
        </w:rPr>
      </w:pPr>
      <w:r>
        <w:rPr>
          <w:lang w:val="zh-CN"/>
        </w:rPr>
      </w:r>
      <w:r/>
    </w:p>
    <w:p>
      <w:pPr>
        <w:pStyle w:val="840"/>
        <w:rPr>
          <w:lang w:val="zh-CN"/>
        </w:rPr>
      </w:pPr>
      <w:r>
        <w:rPr>
          <w:lang w:val="zh-CN"/>
        </w:rPr>
      </w:r>
      <w:r/>
    </w:p>
    <w:p>
      <w:pPr>
        <w:rPr>
          <w:lang w:val="zh-CN"/>
        </w:rPr>
      </w:pPr>
      <w:r>
        <w:rPr>
          <w:lang w:val="zh-CN"/>
        </w:rPr>
      </w:r>
      <w:r/>
    </w:p>
    <w:p>
      <w:pPr>
        <w:pStyle w:val="840"/>
        <w:rPr>
          <w:lang w:val="zh-CN"/>
        </w:rPr>
      </w:pPr>
      <w:r>
        <w:rPr>
          <w:lang w:val="zh-CN"/>
        </w:rPr>
      </w:r>
      <w:r/>
    </w:p>
    <w:p>
      <w:pPr>
        <w:rPr>
          <w:lang w:val="zh-CN"/>
        </w:rPr>
      </w:pPr>
      <w:r>
        <w:rPr>
          <w:lang w:val="zh-CN"/>
        </w:rPr>
      </w:r>
      <w:r/>
    </w:p>
    <w:p>
      <w:pPr>
        <w:pStyle w:val="840"/>
        <w:rPr>
          <w:lang w:val="zh-CN"/>
        </w:rPr>
      </w:pPr>
      <w:r>
        <w:rPr>
          <w:lang w:val="zh-CN"/>
        </w:rPr>
      </w:r>
      <w:r/>
    </w:p>
    <w:p>
      <w:pPr>
        <w:rPr>
          <w:lang w:val="zh-CN"/>
        </w:rPr>
      </w:pPr>
      <w:r>
        <w:rPr>
          <w:lang w:val="zh-CN"/>
        </w:rPr>
      </w:r>
      <w:r/>
    </w:p>
    <w:p>
      <w:pPr>
        <w:pStyle w:val="840"/>
        <w:rPr>
          <w:lang w:val="zh-CN"/>
        </w:rPr>
      </w:pPr>
      <w:r>
        <w:rPr>
          <w:lang w:val="zh-CN"/>
        </w:rPr>
      </w:r>
      <w:r/>
    </w:p>
    <w:p>
      <w:pPr>
        <w:rPr>
          <w:lang w:val="zh-CN"/>
        </w:rPr>
      </w:pPr>
      <w:r>
        <w:rPr>
          <w:lang w:val="zh-CN"/>
        </w:rPr>
      </w:r>
      <w:r/>
    </w:p>
    <w:p>
      <w:pPr>
        <w:pStyle w:val="840"/>
        <w:rPr>
          <w:lang w:val="zh-CN"/>
        </w:rPr>
      </w:pPr>
      <w:r>
        <w:rPr>
          <w:lang w:val="zh-CN"/>
        </w:rPr>
      </w:r>
      <w:r/>
    </w:p>
    <w:p>
      <w:pPr>
        <w:rPr>
          <w:lang w:val="zh-CN"/>
        </w:rPr>
      </w:pPr>
      <w:r>
        <w:rPr>
          <w:lang w:val="zh-CN"/>
        </w:rPr>
      </w:r>
      <w:r/>
    </w:p>
    <w:p>
      <w:pPr>
        <w:pStyle w:val="840"/>
        <w:rPr>
          <w:lang w:val="zh-CN"/>
        </w:rPr>
      </w:pPr>
      <w:r>
        <w:rPr>
          <w:lang w:val="zh-CN"/>
        </w:rPr>
      </w:r>
      <w:r/>
    </w:p>
    <w:p>
      <w:pPr>
        <w:pStyle w:val="840"/>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2" w:name="_Toc24815"/>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40"/>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03" w:name="OLE_LINK12"/>
      <w:r>
        <w:rPr>
          <w:rFonts w:hint="eastAsia" w:ascii="宋体" w:hAnsi="宋体"/>
          <w:b/>
          <w:color w:val="000000" w:themeColor="text1"/>
          <w:sz w:val="21"/>
          <w:szCs w:val="21"/>
          <w:lang w:val="zh-CN"/>
          <w14:textFill>
            <w14:solidFill>
              <w14:schemeClr w14:val="tx1"/>
            </w14:solidFill>
          </w14:textFill>
        </w:rPr>
        <w:t xml:space="preserve">条要求，当投标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50%的或者投标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Start w:id="104" w:name="OLE_LINK16"/>
      <w:r/>
      <w:bookmarkStart w:id="105" w:name="OLE_LINK17"/>
      <w:r>
        <w:rPr>
          <w:rFonts w:hint="eastAsia" w:ascii="宋体" w:hAnsi="宋体"/>
          <w:b/>
          <w:color w:val="000000" w:themeColor="text1"/>
          <w:sz w:val="21"/>
          <w:szCs w:val="21"/>
          <w:lang w:val="zh-CN"/>
          <w14:textFill>
            <w14:solidFill>
              <w14:schemeClr w14:val="tx1"/>
            </w14:solidFill>
          </w14:textFill>
        </w:rPr>
        <w:t xml:space="preserve">的</w:t>
      </w:r>
      <w:bookmarkEnd w:id="103"/>
      <w:r/>
      <w:bookmarkEnd w:id="104"/>
      <w:r/>
      <w:bookmarkEnd w:id="105"/>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40"/>
      </w:pPr>
      <w:r/>
      <w:r/>
    </w:p>
    <w:p>
      <w:r/>
      <w:r/>
    </w:p>
    <w:p>
      <w:pPr>
        <w:pStyle w:val="840"/>
      </w:pPr>
      <w:r/>
      <w:r/>
    </w:p>
    <w:p>
      <w:r/>
      <w:r/>
    </w:p>
    <w:p>
      <w:pPr>
        <w:pStyle w:val="829"/>
        <w:ind w:left="0" w:firstLine="0"/>
        <w:jc w:val="center"/>
        <w:rPr>
          <w:rFonts w:ascii="宋体" w:hAnsi="宋体"/>
          <w:b/>
          <w:sz w:val="44"/>
          <w:szCs w:val="22"/>
        </w:rPr>
      </w:pPr>
      <w:r/>
      <w:bookmarkStart w:id="106" w:name="_Toc4098"/>
      <w:r/>
      <w:bookmarkStart w:id="107" w:name="_Toc6508"/>
      <w:r/>
      <w:bookmarkStart w:id="108" w:name="_Toc23660"/>
      <w:r>
        <w:rPr>
          <w:rFonts w:hint="eastAsia" w:ascii="宋体" w:hAnsi="宋体"/>
          <w:b/>
          <w:sz w:val="44"/>
          <w:szCs w:val="22"/>
        </w:rPr>
        <w:t xml:space="preserve">第四章  </w:t>
      </w:r>
      <w:bookmarkStart w:id="109" w:name="招标书"/>
      <w:r/>
      <w:bookmarkEnd w:id="109"/>
      <w:r>
        <w:rPr>
          <w:rFonts w:hint="eastAsia" w:ascii="宋体" w:hAnsi="宋体"/>
          <w:b/>
          <w:sz w:val="44"/>
          <w:szCs w:val="22"/>
        </w:rPr>
        <w:t xml:space="preserve">招标书</w:t>
      </w:r>
      <w:bookmarkEnd w:id="106"/>
      <w:r/>
      <w:bookmarkEnd w:id="107"/>
      <w:r/>
      <w:bookmarkEnd w:id="10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苏州市姑苏区人民政府苏锦街道办事处</w:t>
      </w:r>
      <w:r>
        <w:rPr>
          <w:rFonts w:ascii="宋体" w:hAnsi="宋体"/>
          <w:sz w:val="21"/>
        </w:rPr>
        <w:t xml:space="preserve">的委托，就</w:t>
      </w:r>
      <w:r>
        <w:rPr>
          <w:rFonts w:hint="eastAsia" w:ascii="宋体" w:hAnsi="宋体"/>
          <w:sz w:val="21"/>
          <w:u w:val="single"/>
        </w:rPr>
        <w:t xml:space="preserve">苏锦街道大楼物业服务采购项目</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szCs w:val="21"/>
        </w:rPr>
        <w:t xml:space="preserve">JSZC-320500-JZCG-G2025-0595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苏锦街道大楼物业服务采购项目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人民币肆佰捌拾玖万元整（￥4890000.00）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人民币肆佰捌拾玖万元整（￥4890000.00）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自合同签订之日起24个月 </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widowControl w:val="off"/>
        <w:tabs>
          <w:tab w:val="left" w:pos="420" w:leader="none"/>
          <w:tab w:val="left" w:pos="540" w:leader="none"/>
        </w:tabs>
        <w:rPr>
          <w:rFonts w:ascii="Times New Roman" w:hAnsi="Times New Roman"/>
          <w:b/>
          <w:sz w:val="21"/>
        </w:rPr>
      </w:pPr>
      <w:r>
        <w:rPr>
          <w:rFonts w:hint="eastAsia" w:ascii="Times New Roman" w:hAnsi="Times New Roman"/>
          <w:b/>
          <w:sz w:val="21"/>
        </w:rPr>
        <w:t xml:space="preserve">（一）项目服务内容</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所在办公大楼、服务中心及其部门所属办公区域的保安、保洁、餐饮和设施设备维护服务等综合物业管理服务项目。</w:t>
      </w:r>
      <w:r/>
    </w:p>
    <w:p>
      <w:pPr>
        <w:ind w:left="0" w:firstLine="422"/>
        <w:spacing w:line="360" w:lineRule="auto"/>
        <w:widowControl w:val="off"/>
        <w:tabs>
          <w:tab w:val="left" w:pos="420" w:leader="none"/>
          <w:tab w:val="left" w:pos="540" w:leader="none"/>
        </w:tabs>
        <w:rPr>
          <w:rFonts w:ascii="Times New Roman" w:hAnsi="Times New Roman"/>
          <w:b/>
          <w:sz w:val="21"/>
        </w:rPr>
      </w:pPr>
      <w:r>
        <w:rPr>
          <w:rFonts w:hint="eastAsia" w:ascii="Times New Roman" w:hAnsi="Times New Roman"/>
          <w:b/>
          <w:sz w:val="21"/>
        </w:rPr>
        <w:t xml:space="preserve">（二）项目概况</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服务地点共六处：</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苏州市姑苏区苏锦街道办公大楼</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负责保安、保洁、餐饮、综合维修、会议服务等物业管理服务。苏州市姑苏区苏锦街道办公大楼位于苏州市姑苏区平泷路1288号，总建筑面积9000平方米，广场面积约800平方米，地下车库面积约3000平方米，大楼共12层,地面停车位24个，地下停车位84个，非机动车停车场1处，常驻办公人员180人，内部建筑为砖混结构，主要设备包括VRV空调系统、电梯系统、消防控制系统、变配电系统、人防配套系统、中央监控系统、电子显示系统、门禁系统、楼宇控制系统等。</w:t>
      </w:r>
      <w:r/>
    </w:p>
    <w:p>
      <w:pPr>
        <w:ind w:left="0" w:firstLine="420"/>
        <w:spacing w:line="360" w:lineRule="auto"/>
        <w:widowControl w:val="off"/>
        <w:tabs>
          <w:tab w:val="left" w:pos="420" w:leader="none"/>
          <w:tab w:val="left" w:pos="540" w:leader="none"/>
        </w:tabs>
        <w:rPr>
          <w:rFonts w:ascii="宋体" w:hAnsi="宋体" w:eastAsiaTheme="minorEastAsia"/>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苏州市姑苏区苏锦街道司法所</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负责保洁服务，司法所位于平泷路，管理面积约700平方米。</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苏锦街道便民服务中心</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负责苏锦街道便民服务中心内部保洁及门前停车区域秩序维护（保安）服务，苏锦街道便民服务中心位于平泷路1258号人才大厦南一层。管理面积约500平方米。</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苏锦街道城管一中队、二中队、三中队办公楼</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负责苏锦街道城管一中队、二中队、三中队办公楼一、二层内部保洁服务，管理面积总计约1150平方米。一中队位于江坤路橘郡花园1号楼，二中队位于石曲街18号家悦花园南门旁，三中队位于江昊路399号浅棠平江花园一楼。</w:t>
      </w:r>
      <w:r/>
    </w:p>
    <w:p>
      <w:pPr>
        <w:ind w:left="0" w:firstLine="422"/>
        <w:spacing w:line="360" w:lineRule="auto"/>
        <w:widowControl w:val="off"/>
        <w:tabs>
          <w:tab w:val="left" w:pos="420" w:leader="none"/>
          <w:tab w:val="left" w:pos="540" w:leader="none"/>
        </w:tabs>
        <w:rPr>
          <w:rFonts w:ascii="Times New Roman" w:hAnsi="Times New Roman"/>
          <w:b/>
          <w:sz w:val="21"/>
        </w:rPr>
      </w:pPr>
      <w:r>
        <w:rPr>
          <w:rFonts w:hint="eastAsia" w:ascii="Times New Roman" w:hAnsi="Times New Roman"/>
          <w:b/>
          <w:sz w:val="21"/>
        </w:rPr>
        <w:t xml:space="preserve">（三）服务要求</w:t>
      </w:r>
      <w:r/>
    </w:p>
    <w:p>
      <w:pPr>
        <w:ind w:left="0" w:firstLine="422"/>
        <w:spacing w:line="360" w:lineRule="auto"/>
        <w:widowControl w:val="off"/>
        <w:tabs>
          <w:tab w:val="left" w:pos="420" w:leader="none"/>
          <w:tab w:val="left" w:pos="540" w:leader="none"/>
        </w:tabs>
        <w:rPr>
          <w:rFonts w:ascii="宋体" w:hAnsi="宋体"/>
          <w:b/>
          <w:sz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苏州市姑苏区苏锦街道办公大楼物业服务：</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（1）物业共用部位的维修、养护</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负责对采购单位物业共用部位进行日常检查及简易维护，包括房屋的主体承重结构部位（包括基础、内外承重墙体、梁、柱、楼板、屋顶等）、管道竖井、户外墙面、屋面、公共门厅、楼梯间、走廊通道、地下室、院落、食堂等的内墙立面、地面、顶棚、门窗等。</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（2）物业共用设施设备的运行、维修、养护</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负责采购单位物业共用设施设备的运行、维修及养护，包括：</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①负责采购单位给排水设备运行的维护和采购单位院内市政供水、排水、消防用水、污水系统的维护、保养、疏通。保证给排水设备的正常运行，包括各类室内外管网、沟、渠、井、池等给排水设施。</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②负责采购单位的低压电器设备、电线电缆、照明设施进行日常检查和维护。</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③增加对采购单位办公楼配套附属高压变电所的日常巡查工作，中标单位需安排持证工程人员完成变电所日常巡视检查工作，做好检查记录，发现问题应按设备操作规程及时处置，不能处置的应立即向采购单位报告。</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（3）会议服务</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负责采购单位的会议服务，会议服务包括会议室举办的各种会议、活动提供的会议接待、会议礼仪服务、保洁服务，所需会议用品由采购单位提供。 </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会议音响及视听系统由采购单位负责提供（包括音响录音、操作管理和对电脑、调音台、功放机、投影机、屏幕、音箱、VCD机、录像机、话筒音响设备），负责在会议前对音响及视听系统检查调试，如有问题及时上报采购单位联系维修。负责大型会议的音响保障工作。</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（4）公共秩序维护、安全防范等事项的协助管理</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①大楼出入口全天有专人值守，危及人身安全处有明显标志和防范措施。</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②发生治安案件、刑事案件、交通事故时，应及时上报采购单位并协助报警，配合公安部门进行处理。</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（5）职工食堂运行、管理、维护</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按采购单位规定的时间、用餐标准，提供新鲜蔬菜、食品，保证采购单位职工的午餐服务，保障饮食安全，保证食堂设备设施的正常运行及维护保养。主副食、调料必须保证正规渠道进货，厂家经采购单位认可。</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根据采购单位的要求及标准提供采购单位来客的用餐服务，用餐标准由采购单位确定，费用不包含在本合同中，采购单位按月另行进行支付。</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（6）卫生保洁</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物业管理区域内的清洁卫生、垃圾的收集工作，会议服务、餐厅服务等工作，包括但不限于以下内容：</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①楼内大厅、会议室、领导办公室、电梯间、食堂、卫生间、楼梯间、走廊通道等公共部位日常清洁、定时保洁及管理工作，做到门前三包；</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②负责提供卫生间大卷纸、擦手纸。</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③石材地面定期清洗；</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④室外道路、庭院、场地、停车场的保洁和积水、积雪清理；</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Times New Roman" w:hAnsi="Times New Roman"/>
          <w:sz w:val="21"/>
        </w:rPr>
        <w:t xml:space="preserve">⑤大楼周边垃圾及时收集，清运工作由采购单位另行委托相关单位负责。</w:t>
      </w:r>
      <w:r/>
    </w:p>
    <w:p>
      <w:pPr>
        <w:ind w:left="0" w:firstLine="422"/>
        <w:spacing w:line="360" w:lineRule="auto"/>
        <w:widowControl w:val="off"/>
        <w:tabs>
          <w:tab w:val="left" w:pos="420" w:leader="none"/>
          <w:tab w:val="left" w:pos="540" w:leader="none"/>
        </w:tabs>
        <w:rPr>
          <w:rFonts w:ascii="Times New Roman" w:hAnsi="Times New Roman"/>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苏州市姑苏区</w:t>
      </w:r>
      <w:r>
        <w:rPr>
          <w:rFonts w:hint="eastAsia" w:ascii="宋体" w:hAnsi="宋体"/>
          <w:b/>
          <w:bCs/>
          <w:sz w:val="21"/>
        </w:rPr>
        <w:t xml:space="preserve">苏锦街道司法所</w:t>
      </w:r>
      <w:r>
        <w:rPr>
          <w:rFonts w:hint="eastAsia" w:ascii="宋体" w:hAnsi="宋体"/>
          <w:b/>
          <w:sz w:val="21"/>
        </w:rPr>
        <w:t xml:space="preserve">物业服务：</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（1）卫生保洁</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物业管理区域内的清洁卫生、垃圾的收集工作及临时辅助工作，包括：</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①楼内大厅、会议室、领导办公室、卫生间、楼梯间、走廊通道等公共部位日常清洁、定时保洁及管理工作，做到门前三包；</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②负责提供卫生间大卷纸、擦手纸。</w:t>
      </w:r>
      <w:r/>
    </w:p>
    <w:p>
      <w:pPr>
        <w:ind w:left="0" w:firstLine="420"/>
        <w:spacing w:line="360" w:lineRule="auto"/>
        <w:widowControl w:val="off"/>
        <w:tabs>
          <w:tab w:val="left" w:pos="420" w:leader="none"/>
          <w:tab w:val="left" w:pos="540" w:leader="none"/>
        </w:tabs>
        <w:rPr>
          <w:rFonts w:ascii="Times New Roman" w:hAnsi="Times New Roman"/>
          <w:sz w:val="21"/>
        </w:rPr>
      </w:pPr>
      <w:r>
        <w:rPr>
          <w:rFonts w:hint="eastAsia" w:ascii="宋体" w:hAnsi="宋体"/>
          <w:sz w:val="21"/>
        </w:rPr>
        <w:t xml:space="preserve">③根据采购方要求，在指定的时间段内，完成</w:t>
      </w:r>
      <w:r>
        <w:rPr>
          <w:rFonts w:hint="eastAsia" w:ascii="Times New Roman" w:hAnsi="Times New Roman"/>
          <w:sz w:val="21"/>
        </w:rPr>
        <w:t xml:space="preserve">临时辅助工作。</w:t>
      </w:r>
      <w:r/>
    </w:p>
    <w:p>
      <w:pPr>
        <w:ind w:left="0" w:firstLine="422"/>
        <w:spacing w:line="360" w:lineRule="auto"/>
        <w:widowControl w:val="off"/>
        <w:tabs>
          <w:tab w:val="left" w:pos="420" w:leader="none"/>
          <w:tab w:val="left" w:pos="54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苏锦街道便民服务中心物业服务：</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（1）卫生保洁</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物业管理区域内的清洁卫生、垃圾的收集工作及临时辅助工作，包括：</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①楼内大厅、会议室、领导办公室、卫生间、楼梯间、走廊通道等公共部位日常清洁、定时保洁及管理工作，做到门前三包；</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②负责提供卫生间大卷纸、擦手纸。</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（2）公共秩序维护、安全防范等事项的协助管理</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①服务中心对外开放期间，大厅出入口有专人值守，保证出入人员秩序正常，无关人员禁止进入办事大厅，对于管理区域内危及人身安全的地方有明显标志和防范措施。</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②服务中心门前停车位管理，指挥办事人员车辆有序停放，有效疏通进出车辆，避免堵塞。</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③发生治安案件、刑事案件、交通事故时，应及时上报采购单位并协助报警，配合公安部门进行处理。</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④配合采购单位做好临时指派、力所能及的服务工作。</w:t>
      </w:r>
      <w:r/>
    </w:p>
    <w:p>
      <w:pPr>
        <w:ind w:left="0" w:firstLine="422"/>
        <w:spacing w:line="360" w:lineRule="auto"/>
        <w:widowControl w:val="off"/>
        <w:tabs>
          <w:tab w:val="left" w:pos="420" w:leader="none"/>
          <w:tab w:val="left" w:pos="54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苏锦街道城管一中队、二中队、三中队办公楼物业服务：</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（1）卫生保洁</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物业管理区域内的清洁卫生、垃圾的收集工作及临时辅助工作，包括：</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①楼内大厅、会议室、领导办公室、卫生间、楼梯间、走廊通道等公共部位日常清洁、定时保洁及管理工作，做到门前三包；</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②负责提供卫生间大卷纸、擦手纸。</w:t>
      </w:r>
      <w:r/>
    </w:p>
    <w:p>
      <w:pPr>
        <w:ind w:left="0" w:firstLine="422"/>
        <w:spacing w:line="360" w:lineRule="auto"/>
        <w:widowControl w:val="off"/>
        <w:tabs>
          <w:tab w:val="left" w:pos="420" w:leader="none"/>
          <w:tab w:val="left" w:pos="540" w:leader="none"/>
        </w:tabs>
        <w:rPr>
          <w:rFonts w:ascii="宋体" w:hAnsi="宋体"/>
          <w:b/>
          <w:sz w:val="21"/>
        </w:rPr>
      </w:pPr>
      <w:r>
        <w:rPr>
          <w:rFonts w:hint="eastAsia" w:ascii="宋体" w:hAnsi="宋体"/>
          <w:b/>
          <w:sz w:val="21"/>
        </w:rPr>
        <w:t xml:space="preserve">（四）服务标准：</w:t>
      </w:r>
      <w:r/>
    </w:p>
    <w:p>
      <w:pPr>
        <w:ind w:left="0" w:firstLine="420"/>
        <w:spacing w:line="360" w:lineRule="auto"/>
        <w:widowControl w:val="off"/>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制定物业管理工作计划并组织实施，管理与物业相关的工程图纸、档案及竣工验收资料等：</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（1）管理规章制度健全，服务质量标准完善，物业管理档案资料齐全；</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（2）每年度进行一次建筑物及设备设施的安全普查；</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（3）定期向采购单位进行管理服务满意征询，及时针对意见进行整改，投诉处理率达到100%；</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（4）建立应对各种公共突发事件的处理机制和预案；</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（5）应用现代化、科学化管理手段；</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（6）全体员工统一着装，佩戴标识，规范上岗。</w:t>
      </w:r>
      <w:r/>
    </w:p>
    <w:p>
      <w:pPr>
        <w:ind w:left="0" w:firstLine="420"/>
        <w:spacing w:line="360" w:lineRule="auto"/>
        <w:widowControl w:val="off"/>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物业管理区域共用部位、共用设施设备的维修、养护和管理：</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（1）执行并达到《房屋及其设备小修服务标准》；</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（2）建筑及配套设施完好率达99%；</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（3）设备完好率达98%，运行安全率达98%；</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（4）日常维修在接到报修通知后应在本条约定时间内到达现场，维修及时率达98%，返修率不高于1%；</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（5）应到达现场维修时间：紧急情况下，根据采购单位的要求随叫随到；一般情况下，根据采购单位的要求，在15分钟内到达现场进行维修；</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（6）室外道路、庭院、场地平整，建筑小品、围栏完好；</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（7）定期清扫屋面、疏通雨落水管；</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（8）定期清理污水井、雨水井、雨水口、井盖保持完整。</w:t>
      </w:r>
      <w:r/>
    </w:p>
    <w:p>
      <w:pPr>
        <w:ind w:left="0" w:firstLine="420"/>
        <w:spacing w:line="360" w:lineRule="auto"/>
        <w:widowControl w:val="off"/>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物业管理区域内的清洁卫生、垃圾的收集工作，会议服务、餐厅服务等工作：</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（1）卫生市级达标率100%；</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（2）有应对突发公共卫生事件的处置预案；</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（3）有健全的会议、接待管理服务制度；</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（4）会议服务和接待服务规范化；</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（5）餐具清洗干净，消毒彻底；</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（6）巡查记录完善，监督检查得力，严格考核制度，确保垃圾日产日清。</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（7）食堂按食品管理要求和标准做好每天职工餐的食品留样。</w:t>
      </w:r>
      <w:r/>
    </w:p>
    <w:p>
      <w:pPr>
        <w:ind w:left="0" w:firstLine="420"/>
        <w:spacing w:line="360" w:lineRule="auto"/>
        <w:widowControl w:val="off"/>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物业管理区域内的车辆管理及秩序维护服务等工作：</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（1）治安案件、消防事故发生率低于1‰；</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（2）定期组织消防演练；</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（3）对突发事件有处置预案；</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（4）对进出车辆进行管理、疏导，避免出现拥堵现象；</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（5）对来访人员进行登记，对发现的可疑人、事、物等进行处置。</w:t>
      </w:r>
      <w:r/>
    </w:p>
    <w:p>
      <w:pPr>
        <w:ind w:left="0" w:firstLine="420"/>
        <w:spacing w:line="360" w:lineRule="auto"/>
        <w:widowControl w:val="off"/>
        <w:tabs>
          <w:tab w:val="left" w:pos="420" w:leader="none"/>
          <w:tab w:val="left" w:pos="540" w:leader="none"/>
        </w:tabs>
        <w:rPr>
          <w:rFonts w:ascii="宋体" w:hAnsi="宋体"/>
          <w:sz w:val="21"/>
        </w:rPr>
      </w:pPr>
      <w:r>
        <w:rPr>
          <w:rFonts w:ascii="宋体" w:hAnsi="宋体"/>
          <w:sz w:val="21"/>
        </w:rPr>
        <w:t xml:space="preserve">5.</w:t>
      </w:r>
      <w:r>
        <w:rPr>
          <w:rFonts w:hint="eastAsia" w:ascii="宋体" w:hAnsi="宋体"/>
          <w:sz w:val="21"/>
        </w:rPr>
        <w:t xml:space="preserve">应符合劳动法的相关标准及要求，所聘用的人员应经过采购单位的岗前培训，对于需要有专业资格的岗位，人员必须具备专业资格证书，同时提供采购单位备案，如人员有所调整，应及时上报采购单位。</w:t>
      </w:r>
      <w:r/>
    </w:p>
    <w:p>
      <w:pPr>
        <w:ind w:left="0" w:firstLine="420"/>
        <w:spacing w:line="360" w:lineRule="auto"/>
        <w:widowControl w:val="off"/>
        <w:tabs>
          <w:tab w:val="left" w:pos="420" w:leader="none"/>
          <w:tab w:val="left" w:pos="540" w:leader="none"/>
        </w:tabs>
        <w:rPr>
          <w:rFonts w:ascii="宋体" w:hAnsi="宋体"/>
          <w:sz w:val="21"/>
        </w:rPr>
      </w:pPr>
      <w:r>
        <w:rPr>
          <w:rFonts w:ascii="宋体" w:hAnsi="宋体"/>
          <w:sz w:val="21"/>
        </w:rPr>
        <w:t xml:space="preserve">6.</w:t>
      </w:r>
      <w:r>
        <w:rPr>
          <w:rFonts w:hint="eastAsia" w:ascii="宋体" w:hAnsi="宋体"/>
          <w:sz w:val="21"/>
        </w:rPr>
        <w:t xml:space="preserve">共用部位、共用设施设备的小修、养护费用，由中标单位承担；更换设施设备配件，200元以内的费用由中标单位承担（含200元）；200元以上的费用、大中修及更新费用，由采购单位承担。</w:t>
      </w:r>
      <w:r/>
    </w:p>
    <w:p>
      <w:pPr>
        <w:ind w:left="0" w:firstLine="422"/>
        <w:spacing w:line="360" w:lineRule="auto"/>
        <w:widowControl w:val="off"/>
        <w:tabs>
          <w:tab w:val="left" w:pos="420" w:leader="none"/>
          <w:tab w:val="left" w:pos="540" w:leader="none"/>
        </w:tabs>
        <w:rPr>
          <w:rFonts w:ascii="Times New Roman" w:hAnsi="Times New Roman"/>
          <w:b/>
          <w:sz w:val="21"/>
        </w:rPr>
      </w:pPr>
      <w:r>
        <w:rPr>
          <w:rFonts w:hint="eastAsia" w:ascii="Times New Roman" w:hAnsi="Times New Roman"/>
          <w:b/>
          <w:sz w:val="21"/>
        </w:rPr>
        <w:t xml:space="preserve">（五）配备人员要求：</w:t>
      </w:r>
      <w:r/>
    </w:p>
    <w:p>
      <w:pPr>
        <w:ind w:left="0" w:firstLine="422"/>
        <w:spacing w:line="360" w:lineRule="auto"/>
        <w:widowControl w:val="off"/>
        <w:tabs>
          <w:tab w:val="left" w:pos="420" w:leader="none"/>
          <w:tab w:val="left" w:pos="540" w:leader="none"/>
        </w:tabs>
        <w:rPr>
          <w:rFonts w:ascii="宋体" w:hAnsi="宋体"/>
          <w:b/>
          <w:bCs/>
          <w:sz w:val="21"/>
        </w:rPr>
      </w:pPr>
      <w:r>
        <w:rPr>
          <w:rFonts w:hint="eastAsia" w:ascii="宋体" w:hAnsi="宋体"/>
          <w:b/>
          <w:bCs/>
          <w:sz w:val="21"/>
          <w:szCs w:val="21"/>
        </w:rPr>
        <w:t xml:space="preserve">本项目须配备服务人员38人（人数为最低人数，如有负偏离</w:t>
      </w:r>
      <w:r>
        <w:rPr>
          <w:rFonts w:hint="eastAsia" w:ascii="宋体" w:hAnsi="宋体"/>
          <w:b/>
          <w:bCs/>
          <w:sz w:val="21"/>
          <w:szCs w:val="21"/>
          <w:lang w:val="en-US" w:eastAsia="zh-CN"/>
        </w:rPr>
        <w:t xml:space="preserve">视为非实质性响应</w:t>
      </w:r>
      <w:r>
        <w:rPr>
          <w:rFonts w:hint="eastAsia" w:ascii="宋体" w:hAnsi="宋体"/>
          <w:b/>
          <w:bCs/>
          <w:sz w:val="21"/>
          <w:szCs w:val="21"/>
        </w:rPr>
        <w:t xml:space="preserve">）</w:t>
      </w:r>
      <w:r>
        <w:rPr>
          <w:rFonts w:hint="eastAsia" w:ascii="宋体" w:hAnsi="宋体"/>
          <w:b/>
          <w:bCs/>
          <w:sz w:val="21"/>
        </w:rPr>
        <w:t xml:space="preserve">。</w:t>
      </w:r>
      <w:r/>
    </w:p>
    <w:tbl>
      <w:tblPr>
        <w:tblStyle w:val="839"/>
        <w:tblW w:w="8604" w:type="dxa"/>
        <w:jc w:val="center"/>
        <w:tblLayout w:type="fixed"/>
        <w:tblCellMar>
          <w:left w:w="108" w:type="dxa"/>
          <w:top w:w="0" w:type="dxa"/>
          <w:right w:w="108" w:type="dxa"/>
          <w:bottom w:w="0" w:type="dxa"/>
        </w:tblCellMar>
        <w:tblLook w:val="04A0" w:firstRow="1" w:lastRow="0" w:firstColumn="1" w:lastColumn="0" w:noHBand="0" w:noVBand="1"/>
      </w:tblPr>
      <w:tblGrid>
        <w:gridCol w:w="692"/>
        <w:gridCol w:w="1556"/>
        <w:gridCol w:w="709"/>
        <w:gridCol w:w="1623"/>
        <w:gridCol w:w="4024"/>
      </w:tblGrid>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spacing w:line="360" w:lineRule="auto"/>
              <w:rPr>
                <w:rFonts w:ascii="宋体" w:hAnsi="宋体" w:eastAsiaTheme="minorEastAsia" w:cstheme="minorBidi"/>
                <w:color w:val="000000"/>
                <w:sz w:val="21"/>
                <w:szCs w:val="21"/>
              </w:rPr>
            </w:pPr>
            <w:r>
              <w:rPr>
                <w:rFonts w:hint="eastAsia" w:ascii="宋体" w:hAnsi="宋体"/>
                <w:color w:val="000000"/>
                <w:sz w:val="21"/>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spacing w:line="360" w:lineRule="auto"/>
              <w:rPr>
                <w:rFonts w:ascii="宋体" w:hAnsi="宋体" w:eastAsiaTheme="minorEastAsia" w:cstheme="minorBidi"/>
                <w:color w:val="000000"/>
                <w:sz w:val="21"/>
                <w:szCs w:val="21"/>
              </w:rPr>
            </w:pPr>
            <w:r>
              <w:rPr>
                <w:rFonts w:hint="eastAsia" w:ascii="宋体" w:hAnsi="宋体"/>
                <w:color w:val="000000"/>
                <w:sz w:val="21"/>
                <w:szCs w:val="21"/>
              </w:rPr>
              <w:t xml:space="preserve">岗位设置</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eastAsiaTheme="minorEastAsia" w:cstheme="minorBidi"/>
                <w:color w:val="000000"/>
                <w:sz w:val="21"/>
                <w:szCs w:val="21"/>
              </w:rPr>
            </w:pPr>
            <w:r>
              <w:rPr>
                <w:rFonts w:hint="eastAsia" w:ascii="宋体" w:hAnsi="宋体"/>
                <w:color w:val="000000"/>
                <w:sz w:val="21"/>
                <w:szCs w:val="21"/>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spacing w:line="360" w:lineRule="auto"/>
              <w:rPr>
                <w:rFonts w:ascii="宋体" w:hAnsi="宋体" w:eastAsiaTheme="minorEastAsia" w:cstheme="minorBidi"/>
                <w:color w:val="000000"/>
                <w:sz w:val="21"/>
                <w:szCs w:val="21"/>
              </w:rPr>
            </w:pPr>
            <w:r>
              <w:rPr>
                <w:rFonts w:hint="eastAsia" w:ascii="宋体" w:hAnsi="宋体"/>
                <w:color w:val="000000"/>
                <w:sz w:val="21"/>
                <w:szCs w:val="21"/>
              </w:rPr>
              <w:t xml:space="preserve">年龄</w:t>
            </w:r>
            <w:r/>
          </w:p>
        </w:tc>
        <w:tc>
          <w:tcPr>
            <w:shd w:val="clear" w:color="auto" w:fill="auto"/>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left"/>
              <w:spacing w:line="360" w:lineRule="auto"/>
              <w:rPr>
                <w:rFonts w:ascii="宋体" w:hAnsi="宋体" w:eastAsiaTheme="minorEastAsia" w:cstheme="minorBidi"/>
                <w:color w:val="000000"/>
                <w:sz w:val="21"/>
                <w:szCs w:val="21"/>
              </w:rPr>
            </w:pPr>
            <w:r>
              <w:rPr>
                <w:rFonts w:hint="eastAsia" w:ascii="宋体" w:hAnsi="宋体"/>
                <w:color w:val="000000"/>
                <w:sz w:val="21"/>
                <w:szCs w:val="21"/>
              </w:rPr>
              <w:t xml:space="preserve">基本要求</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widowControl w:val="off"/>
              <w:rPr>
                <w:rFonts w:ascii="宋体" w:hAnsi="宋体" w:eastAsiaTheme="minorEastAsia" w:cstheme="minorBidi"/>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widowControl w:val="off"/>
              <w:rPr>
                <w:rFonts w:ascii="宋体" w:hAnsi="宋体" w:eastAsiaTheme="minorEastAsia" w:cstheme="minorBidi"/>
                <w:color w:val="000000"/>
                <w:sz w:val="21"/>
                <w:szCs w:val="21"/>
              </w:rPr>
            </w:pPr>
            <w:r>
              <w:rPr>
                <w:rFonts w:hint="eastAsia" w:ascii="宋体" w:hAnsi="宋体"/>
                <w:color w:val="000000"/>
                <w:sz w:val="21"/>
                <w:szCs w:val="21"/>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eastAsiaTheme="minorEastAsia" w:cstheme="minorBidi"/>
                <w:color w:val="000000"/>
                <w:sz w:val="21"/>
                <w:szCs w:val="21"/>
              </w:rPr>
            </w:pPr>
            <w:r>
              <w:rPr>
                <w:rFonts w:hint="eastAsia" w:ascii="宋体" w:hAnsi="宋体"/>
                <w:color w:val="000000"/>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50周岁及以下</w:t>
            </w:r>
            <w:r/>
          </w:p>
          <w:p>
            <w:pPr>
              <w:ind w:left="0"/>
              <w:jc w:val="center"/>
              <w:widowControl w:val="off"/>
              <w:rPr>
                <w:rFonts w:ascii="宋体" w:hAnsi="宋体" w:eastAsiaTheme="minorEastAsia" w:cstheme="minorBidi"/>
                <w:color w:val="000000"/>
                <w:sz w:val="21"/>
                <w:szCs w:val="21"/>
              </w:rPr>
            </w:pPr>
            <w:r>
              <w:rPr>
                <w:rFonts w:hint="eastAsia" w:ascii="宋体" w:hAnsi="宋体"/>
                <w:color w:val="000000"/>
                <w:sz w:val="21"/>
                <w:szCs w:val="21"/>
              </w:rPr>
              <w:t xml:space="preserve">（男女皆可）</w:t>
            </w:r>
            <w:r/>
          </w:p>
        </w:tc>
        <w:tc>
          <w:tcPr>
            <w:shd w:val="clear" w:color="auto" w:fill="auto"/>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b/>
                <w:sz w:val="21"/>
              </w:rPr>
              <w:t xml:space="preserve">★</w:t>
            </w:r>
            <w:r>
              <w:rPr>
                <w:rFonts w:hint="eastAsia" w:ascii="宋体" w:hAnsi="宋体"/>
                <w:b/>
                <w:color w:val="000000"/>
                <w:sz w:val="21"/>
                <w:szCs w:val="21"/>
              </w:rPr>
              <w:t xml:space="preserve">持有公安部门颁发的保安员证上岗；</w:t>
            </w:r>
            <w:r/>
          </w:p>
          <w:p>
            <w:pPr>
              <w:ind w:left="0"/>
              <w:jc w:val="left"/>
              <w:widowControl w:val="off"/>
              <w:rPr>
                <w:rFonts w:ascii="宋体" w:hAnsi="宋体"/>
                <w:color w:val="000000"/>
                <w:sz w:val="21"/>
                <w:szCs w:val="21"/>
              </w:rPr>
            </w:pPr>
            <w:r>
              <w:rPr>
                <w:rFonts w:hint="eastAsia" w:ascii="宋体" w:hAnsi="宋体"/>
                <w:color w:val="000000"/>
                <w:sz w:val="21"/>
                <w:szCs w:val="21"/>
              </w:rPr>
              <w:t xml:space="preserve">具有大专或以上学历；</w:t>
            </w:r>
            <w:r/>
          </w:p>
          <w:p>
            <w:pPr>
              <w:ind w:left="0"/>
              <w:jc w:val="left"/>
              <w:widowControl w:val="off"/>
              <w:rPr>
                <w:rFonts w:ascii="宋体" w:hAnsi="宋体"/>
                <w:color w:val="000000"/>
                <w:sz w:val="21"/>
                <w:szCs w:val="21"/>
              </w:rPr>
            </w:pPr>
            <w:r>
              <w:rPr>
                <w:rFonts w:hint="eastAsia" w:ascii="宋体" w:hAnsi="宋体"/>
                <w:color w:val="000000"/>
                <w:sz w:val="21"/>
                <w:szCs w:val="21"/>
              </w:rPr>
              <w:t xml:space="preserve">具有一定的物业管理经验；</w:t>
            </w:r>
            <w:r/>
          </w:p>
          <w:p>
            <w:pPr>
              <w:ind w:left="0"/>
              <w:jc w:val="left"/>
              <w:widowControl w:val="off"/>
              <w:rPr>
                <w:rFonts w:ascii="宋体" w:hAnsi="宋体" w:cs="Times New Roman"/>
                <w:sz w:val="21"/>
                <w:szCs w:val="21"/>
              </w:rPr>
            </w:pPr>
            <w:r>
              <w:rPr>
                <w:rFonts w:hint="eastAsia" w:ascii="宋体" w:hAnsi="宋体"/>
                <w:color w:val="000000"/>
                <w:sz w:val="21"/>
                <w:szCs w:val="21"/>
              </w:rPr>
              <w:t xml:space="preserve">具</w:t>
            </w:r>
            <w:r>
              <w:rPr>
                <w:rFonts w:hint="eastAsia" w:ascii="宋体" w:hAnsi="宋体" w:cs="Times New Roman"/>
                <w:sz w:val="21"/>
                <w:szCs w:val="21"/>
              </w:rPr>
              <w:t xml:space="preserve">有一定的应急救护知识和能力；</w:t>
            </w:r>
            <w:r/>
          </w:p>
          <w:p>
            <w:pPr>
              <w:ind w:left="0"/>
              <w:jc w:val="left"/>
              <w:widowControl w:val="off"/>
            </w:pPr>
            <w:r>
              <w:rPr>
                <w:rFonts w:hint="eastAsia" w:ascii="宋体" w:hAnsi="宋体" w:cs="Times New Roman"/>
                <w:color w:val="000000"/>
                <w:sz w:val="21"/>
                <w:szCs w:val="21"/>
              </w:rPr>
              <w:t xml:space="preserve">能够做好各类中小型会议、学习培训等活动的服务工作。</w:t>
            </w:r>
            <w:r/>
          </w:p>
        </w:tc>
      </w:tr>
      <w:tr>
        <w:trPr>
          <w:jc w:val="center"/>
          <w:trHeight w:val="289"/>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spacing w:line="360" w:lineRule="auto"/>
              <w:widowControl w:val="off"/>
              <w:tabs>
                <w:tab w:val="left" w:pos="366" w:leader="none"/>
                <w:tab w:val="center" w:pos="643" w:leader="none"/>
              </w:tabs>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项目</w:t>
            </w:r>
            <w:r>
              <w:rPr>
                <w:rFonts w:hint="eastAsia" w:ascii="宋体" w:hAnsi="宋体"/>
                <w:sz w:val="21"/>
                <w:szCs w:val="21"/>
              </w:rPr>
              <w:t xml:space="preserve">文员</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40周岁</w:t>
            </w:r>
            <w:r>
              <w:rPr>
                <w:rFonts w:hint="eastAsia" w:ascii="宋体" w:hAnsi="宋体"/>
                <w:sz w:val="21"/>
                <w:szCs w:val="21"/>
              </w:rPr>
              <w:t xml:space="preserve">及</w:t>
            </w:r>
            <w:r>
              <w:rPr>
                <w:rFonts w:hint="eastAsia" w:ascii="宋体" w:hAnsi="宋体"/>
                <w:sz w:val="21"/>
                <w:szCs w:val="21"/>
              </w:rPr>
              <w:t xml:space="preserve">以下（女）</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left"/>
              <w:widowControl w:val="off"/>
              <w:rPr>
                <w:rFonts w:ascii="宋体" w:hAnsi="宋体"/>
                <w:b/>
                <w:bCs/>
                <w:sz w:val="21"/>
                <w:szCs w:val="21"/>
              </w:rPr>
            </w:pPr>
            <w:r>
              <w:rPr>
                <w:rFonts w:hint="eastAsia" w:ascii="宋体" w:hAnsi="宋体"/>
                <w:sz w:val="21"/>
                <w:szCs w:val="21"/>
              </w:rPr>
              <w:t xml:space="preserve">高中或以上学历；</w:t>
            </w:r>
            <w:r/>
          </w:p>
        </w:tc>
      </w:tr>
      <w:tr>
        <w:trPr>
          <w:jc w:val="center"/>
          <w:trHeight w:val="289"/>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spacing w:line="360" w:lineRule="auto"/>
              <w:widowControl w:val="off"/>
              <w:tabs>
                <w:tab w:val="left" w:pos="366" w:leader="none"/>
                <w:tab w:val="center" w:pos="643" w:leader="none"/>
              </w:tabs>
              <w:rPr>
                <w:rFonts w:ascii="宋体" w:hAnsi="宋体"/>
                <w:sz w:val="21"/>
                <w:szCs w:val="21"/>
              </w:rPr>
            </w:pPr>
            <w:r>
              <w:rPr>
                <w:rFonts w:hint="eastAsia" w:ascii="宋体" w:hAnsi="宋体"/>
                <w:sz w:val="21"/>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会议服务</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3人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35周岁</w:t>
            </w:r>
            <w:r>
              <w:rPr>
                <w:rFonts w:hint="eastAsia" w:ascii="宋体" w:hAnsi="宋体"/>
                <w:sz w:val="21"/>
                <w:szCs w:val="21"/>
              </w:rPr>
              <w:t xml:space="preserve">及</w:t>
            </w:r>
            <w:r>
              <w:rPr>
                <w:rFonts w:hint="eastAsia" w:ascii="宋体" w:hAnsi="宋体"/>
                <w:sz w:val="21"/>
                <w:szCs w:val="21"/>
              </w:rPr>
              <w:t xml:space="preserve">以下（女）</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高中或以上学历；</w:t>
            </w:r>
            <w:r/>
          </w:p>
          <w:p>
            <w:pPr>
              <w:ind w:left="0"/>
              <w:jc w:val="left"/>
              <w:widowControl w:val="off"/>
              <w:rPr>
                <w:rFonts w:ascii="宋体" w:hAnsi="宋体"/>
                <w:b/>
                <w:bCs/>
                <w:sz w:val="21"/>
                <w:szCs w:val="21"/>
              </w:rPr>
            </w:pPr>
            <w:r>
              <w:rPr>
                <w:rFonts w:hint="eastAsia"/>
                <w:sz w:val="21"/>
                <w:szCs w:val="21"/>
              </w:rPr>
              <w:t xml:space="preserve">能够做好各类中小型会议、学习培训等活动的服务工作；</w:t>
            </w:r>
            <w:r/>
          </w:p>
        </w:tc>
      </w:tr>
      <w:tr>
        <w:trPr>
          <w:jc w:val="center"/>
          <w:trHeight w:val="289"/>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spacing w:line="360" w:lineRule="auto"/>
              <w:widowControl w:val="off"/>
              <w:tabs>
                <w:tab w:val="left" w:pos="366" w:leader="none"/>
                <w:tab w:val="center" w:pos="643" w:leader="none"/>
              </w:tabs>
              <w:rPr>
                <w:rFonts w:ascii="宋体" w:hAnsi="宋体"/>
                <w:sz w:val="21"/>
                <w:szCs w:val="21"/>
              </w:rPr>
            </w:pPr>
            <w:r>
              <w:rPr>
                <w:rFonts w:hint="eastAsia" w:ascii="宋体" w:hAnsi="宋体"/>
                <w:sz w:val="21"/>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厨师长</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50周岁及以下</w:t>
            </w:r>
            <w:r>
              <w:rPr>
                <w:rFonts w:hint="eastAsia" w:ascii="宋体" w:hAnsi="宋体"/>
                <w:sz w:val="21"/>
                <w:szCs w:val="21"/>
              </w:rPr>
              <w:t xml:space="preserve">（男）</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有相关食堂厨房管理和工作经验。</w:t>
            </w:r>
            <w:r/>
          </w:p>
          <w:p>
            <w:pPr>
              <w:ind w:left="0"/>
              <w:jc w:val="left"/>
              <w:widowControl w:val="off"/>
              <w:rPr>
                <w:rFonts w:ascii="宋体" w:hAnsi="宋体"/>
                <w:b/>
                <w:bCs/>
                <w:sz w:val="21"/>
                <w:szCs w:val="21"/>
              </w:rPr>
            </w:pPr>
            <w:r>
              <w:rPr>
                <w:rFonts w:hint="eastAsia" w:ascii="宋体" w:hAnsi="宋体"/>
                <w:b/>
                <w:sz w:val="21"/>
              </w:rPr>
              <w:t xml:space="preserve">★</w:t>
            </w:r>
            <w:r>
              <w:rPr>
                <w:rFonts w:hint="eastAsia" w:ascii="宋体" w:hAnsi="宋体"/>
                <w:b/>
                <w:sz w:val="21"/>
                <w:szCs w:val="21"/>
              </w:rPr>
              <w:t xml:space="preserve">持有有效健康证明</w:t>
            </w:r>
            <w:r>
              <w:rPr>
                <w:rFonts w:hint="eastAsia" w:ascii="宋体" w:hAnsi="宋体" w:cs="Times New Roman"/>
                <w:b/>
                <w:bCs/>
                <w:sz w:val="21"/>
                <w:szCs w:val="21"/>
              </w:rPr>
              <w:t xml:space="preserve">上岗</w:t>
            </w:r>
            <w:r/>
          </w:p>
        </w:tc>
      </w:tr>
      <w:tr>
        <w:trPr>
          <w:jc w:val="center"/>
          <w:trHeight w:val="289"/>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spacing w:line="360" w:lineRule="auto"/>
              <w:widowControl w:val="off"/>
              <w:tabs>
                <w:tab w:val="left" w:pos="366" w:leader="none"/>
                <w:tab w:val="center" w:pos="643" w:leader="none"/>
              </w:tabs>
              <w:rPr>
                <w:rFonts w:ascii="宋体" w:hAnsi="宋体"/>
                <w:sz w:val="21"/>
                <w:szCs w:val="21"/>
              </w:rPr>
            </w:pPr>
            <w:r>
              <w:rPr>
                <w:rFonts w:hint="eastAsia" w:ascii="宋体" w:hAnsi="宋体"/>
                <w:sz w:val="2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厨师</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2人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widowControl w:val="off"/>
              <w:rPr>
                <w:rFonts w:hint="default" w:ascii="宋体" w:hAnsi="宋体" w:eastAsia="宋体"/>
                <w:sz w:val="21"/>
                <w:szCs w:val="21"/>
                <w:lang w:val="en-US" w:eastAsia="zh-CN"/>
              </w:rPr>
            </w:pPr>
            <w:r>
              <w:rPr>
                <w:rFonts w:hint="eastAsia" w:ascii="宋体" w:hAnsi="宋体"/>
                <w:sz w:val="21"/>
                <w:szCs w:val="21"/>
              </w:rPr>
              <w:t xml:space="preserve">男，55周岁及以下；女，50周岁以下</w:t>
            </w:r>
            <w:r/>
          </w:p>
        </w:tc>
        <w:tc>
          <w:tcPr>
            <w:shd w:val="clear" w:color="auto" w:fill="auto"/>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有相关食堂厨房管理和工作经验。</w:t>
            </w:r>
            <w:r/>
          </w:p>
          <w:p>
            <w:pPr>
              <w:ind w:left="0"/>
              <w:jc w:val="left"/>
              <w:widowControl w:val="off"/>
              <w:rPr>
                <w:rFonts w:ascii="宋体" w:hAnsi="宋体" w:eastAsiaTheme="minorEastAsia"/>
                <w:b/>
                <w:bCs/>
                <w:sz w:val="21"/>
                <w:szCs w:val="21"/>
              </w:rPr>
            </w:pPr>
            <w:r>
              <w:rPr>
                <w:rFonts w:hint="eastAsia" w:ascii="宋体" w:hAnsi="宋体"/>
                <w:b/>
                <w:sz w:val="21"/>
              </w:rPr>
              <w:t xml:space="preserve">★</w:t>
            </w:r>
            <w:r>
              <w:rPr>
                <w:rFonts w:hint="eastAsia" w:ascii="宋体" w:hAnsi="宋体"/>
                <w:b/>
                <w:sz w:val="21"/>
                <w:szCs w:val="21"/>
              </w:rPr>
              <w:t xml:space="preserve">持有有效健康证明</w:t>
            </w:r>
            <w:r>
              <w:rPr>
                <w:rFonts w:hint="eastAsia" w:ascii="宋体" w:hAnsi="宋体" w:cs="Times New Roman"/>
                <w:b/>
                <w:bCs/>
                <w:sz w:val="21"/>
                <w:szCs w:val="21"/>
              </w:rPr>
              <w:t xml:space="preserve">上岗</w:t>
            </w:r>
            <w:r/>
          </w:p>
        </w:tc>
      </w:tr>
      <w:tr>
        <w:trPr>
          <w:jc w:val="center"/>
          <w:trHeight w:val="289"/>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spacing w:line="360" w:lineRule="auto"/>
              <w:widowControl w:val="off"/>
              <w:tabs>
                <w:tab w:val="left" w:pos="366" w:leader="none"/>
                <w:tab w:val="center" w:pos="643" w:leader="none"/>
              </w:tabs>
              <w:rPr>
                <w:rFonts w:ascii="宋体" w:hAnsi="宋体"/>
                <w:sz w:val="21"/>
                <w:szCs w:val="21"/>
              </w:rPr>
            </w:pPr>
            <w:r>
              <w:rPr>
                <w:rFonts w:hint="eastAsia" w:ascii="宋体" w:hAnsi="宋体"/>
                <w:sz w:val="21"/>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厨工</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4人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50周岁及以下</w:t>
            </w:r>
            <w:r>
              <w:rPr>
                <w:rFonts w:hint="eastAsia" w:ascii="宋体" w:hAnsi="宋体"/>
                <w:color w:val="000000"/>
                <w:sz w:val="21"/>
                <w:szCs w:val="21"/>
              </w:rPr>
              <w:t xml:space="preserve">（男女皆可）</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服从厨师长管理，</w:t>
            </w:r>
            <w:r>
              <w:rPr>
                <w:rFonts w:hint="eastAsia" w:ascii="宋体" w:hAnsi="宋体"/>
                <w:sz w:val="21"/>
                <w:szCs w:val="21"/>
              </w:rPr>
              <w:t xml:space="preserve">有厨房工作经验。</w:t>
            </w:r>
            <w:r/>
          </w:p>
          <w:p>
            <w:pPr>
              <w:ind w:left="0"/>
              <w:jc w:val="left"/>
              <w:widowControl w:val="off"/>
              <w:rPr>
                <w:rFonts w:ascii="宋体" w:hAnsi="宋体"/>
                <w:b/>
                <w:bCs/>
                <w:sz w:val="21"/>
                <w:szCs w:val="21"/>
              </w:rPr>
            </w:pPr>
            <w:r>
              <w:rPr>
                <w:rFonts w:hint="eastAsia" w:ascii="宋体" w:hAnsi="宋体"/>
                <w:b/>
                <w:sz w:val="21"/>
              </w:rPr>
              <w:t xml:space="preserve">★</w:t>
            </w:r>
            <w:r>
              <w:rPr>
                <w:rFonts w:hint="eastAsia" w:ascii="宋体" w:hAnsi="宋体"/>
                <w:b/>
                <w:sz w:val="21"/>
                <w:szCs w:val="21"/>
              </w:rPr>
              <w:t xml:space="preserve">持有有效健康证明</w:t>
            </w:r>
            <w:r>
              <w:rPr>
                <w:rFonts w:hint="eastAsia" w:ascii="宋体" w:hAnsi="宋体" w:cs="Times New Roman"/>
                <w:b/>
                <w:bCs/>
                <w:sz w:val="21"/>
                <w:szCs w:val="21"/>
              </w:rPr>
              <w:t xml:space="preserve">上岗</w:t>
            </w:r>
            <w:r/>
          </w:p>
        </w:tc>
      </w:tr>
      <w:tr>
        <w:trPr>
          <w:jc w:val="center"/>
          <w:trHeight w:val="289"/>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spacing w:line="360" w:lineRule="auto"/>
              <w:widowControl w:val="off"/>
              <w:tabs>
                <w:tab w:val="left" w:pos="366" w:leader="none"/>
                <w:tab w:val="center" w:pos="643" w:leader="none"/>
              </w:tabs>
              <w:rPr>
                <w:rFonts w:ascii="宋体" w:hAnsi="宋体"/>
                <w:sz w:val="21"/>
                <w:szCs w:val="21"/>
              </w:rPr>
            </w:pPr>
            <w:r>
              <w:rPr>
                <w:rFonts w:hint="eastAsia" w:ascii="宋体" w:hAnsi="宋体"/>
                <w:sz w:val="21"/>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综合维修人员</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2人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55周岁及以下（男）</w:t>
            </w:r>
            <w:r/>
          </w:p>
        </w:tc>
        <w:tc>
          <w:tcPr>
            <w:shd w:val="clear" w:color="auto" w:fill="auto"/>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left"/>
              <w:widowControl w:val="off"/>
              <w:rPr>
                <w:rFonts w:ascii="宋体" w:hAnsi="宋体" w:eastAsiaTheme="minorEastAsia"/>
                <w:b/>
                <w:bCs/>
                <w:sz w:val="21"/>
                <w:szCs w:val="21"/>
              </w:rPr>
            </w:pPr>
            <w:r>
              <w:rPr>
                <w:rFonts w:hint="eastAsia" w:ascii="宋体" w:hAnsi="宋体"/>
                <w:b/>
                <w:sz w:val="21"/>
              </w:rPr>
              <w:t xml:space="preserve">★</w:t>
            </w:r>
            <w:r>
              <w:rPr>
                <w:rFonts w:hint="eastAsia" w:ascii="宋体" w:hAnsi="宋体"/>
                <w:b/>
                <w:bCs/>
                <w:sz w:val="21"/>
                <w:szCs w:val="21"/>
              </w:rPr>
              <w:t xml:space="preserve">持有特种作业操作证（准操项目：低压电工作业）</w:t>
            </w:r>
            <w:r/>
          </w:p>
        </w:tc>
      </w:tr>
      <w:tr>
        <w:trPr>
          <w:jc w:val="center"/>
          <w:trHeight w:val="289"/>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spacing w:line="360" w:lineRule="auto"/>
              <w:widowControl w:val="off"/>
              <w:tabs>
                <w:tab w:val="left" w:pos="366" w:leader="none"/>
                <w:tab w:val="center" w:pos="643" w:leader="none"/>
              </w:tabs>
              <w:rPr>
                <w:rFonts w:ascii="宋体" w:hAnsi="宋体"/>
                <w:sz w:val="21"/>
                <w:szCs w:val="21"/>
              </w:rPr>
            </w:pPr>
            <w:r>
              <w:rPr>
                <w:rFonts w:hint="eastAsia" w:ascii="宋体" w:hAnsi="宋体"/>
                <w:sz w:val="21"/>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保安主管（兼任专职消防安全员）</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45周岁及以下（男）</w:t>
            </w:r>
            <w:r/>
          </w:p>
        </w:tc>
        <w:tc>
          <w:tcPr>
            <w:shd w:val="clear" w:color="auto" w:fill="auto"/>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sz w:val="21"/>
                <w:szCs w:val="21"/>
              </w:rPr>
              <w:t xml:space="preserve">大专或以上学历；</w:t>
            </w:r>
            <w:r/>
          </w:p>
          <w:p>
            <w:pPr>
              <w:ind w:left="0"/>
              <w:jc w:val="left"/>
              <w:widowControl w:val="off"/>
              <w:rPr>
                <w:rFonts w:eastAsiaTheme="minorEastAsia"/>
              </w:rPr>
            </w:pPr>
            <w:r>
              <w:rPr>
                <w:rFonts w:hint="eastAsia" w:ascii="宋体" w:hAnsi="宋体"/>
                <w:color w:val="000000"/>
                <w:sz w:val="21"/>
                <w:szCs w:val="21"/>
              </w:rPr>
              <w:t xml:space="preserve">具</w:t>
            </w:r>
            <w:r>
              <w:rPr>
                <w:rFonts w:hint="eastAsia" w:ascii="宋体" w:hAnsi="宋体" w:cs="Times New Roman"/>
                <w:sz w:val="21"/>
                <w:szCs w:val="21"/>
              </w:rPr>
              <w:t xml:space="preserve">有一定的应急救护知识和能力；</w:t>
            </w:r>
            <w:r/>
          </w:p>
          <w:p>
            <w:pPr>
              <w:ind w:left="0"/>
              <w:jc w:val="left"/>
              <w:widowControl w:val="off"/>
              <w:rPr>
                <w:rFonts w:ascii="宋体" w:hAnsi="宋体" w:eastAsiaTheme="minorEastAsia"/>
                <w:sz w:val="21"/>
                <w:szCs w:val="21"/>
              </w:rPr>
            </w:pPr>
            <w:r/>
            <w:bookmarkStart w:id="110" w:name="OLE_LINK223"/>
            <w:r/>
            <w:bookmarkStart w:id="111" w:name="OLE_LINK224"/>
            <w:r/>
            <w:bookmarkStart w:id="112" w:name="OLE_LINK188"/>
            <w:r/>
            <w:bookmarkStart w:id="113" w:name="OLE_LINK187"/>
            <w:r>
              <w:rPr>
                <w:rFonts w:hint="eastAsia" w:ascii="宋体" w:hAnsi="宋体"/>
                <w:b/>
                <w:sz w:val="21"/>
              </w:rPr>
              <w:t xml:space="preserve">★</w:t>
            </w:r>
            <w:bookmarkEnd w:id="110"/>
            <w:r/>
            <w:bookmarkEnd w:id="111"/>
            <w:r>
              <w:rPr>
                <w:rFonts w:hint="eastAsia" w:ascii="宋体" w:hAnsi="宋体"/>
                <w:b/>
                <w:sz w:val="21"/>
                <w:szCs w:val="21"/>
              </w:rPr>
              <w:t xml:space="preserve">须持有公安部门颁发的保安员证上岗</w:t>
            </w:r>
            <w:bookmarkEnd w:id="112"/>
            <w:r/>
            <w:bookmarkEnd w:id="113"/>
            <w:r>
              <w:rPr>
                <w:rFonts w:hint="eastAsia" w:ascii="宋体" w:hAnsi="宋体"/>
                <w:b/>
                <w:sz w:val="21"/>
                <w:szCs w:val="21"/>
              </w:rPr>
              <w:t xml:space="preserve">，同时需持有建（构）筑物消防员证书或消防设施操作员证书上岗。</w:t>
            </w:r>
            <w:r/>
          </w:p>
        </w:tc>
      </w:tr>
      <w:tr>
        <w:trPr>
          <w:jc w:val="center"/>
          <w:trHeight w:val="289"/>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spacing w:line="360" w:lineRule="auto"/>
              <w:widowControl w:val="off"/>
              <w:tabs>
                <w:tab w:val="left" w:pos="366" w:leader="none"/>
                <w:tab w:val="center" w:pos="643" w:leader="none"/>
              </w:tabs>
              <w:rPr>
                <w:rFonts w:ascii="宋体" w:hAnsi="宋体"/>
                <w:sz w:val="21"/>
                <w:szCs w:val="21"/>
              </w:rPr>
            </w:pPr>
            <w:r>
              <w:rPr>
                <w:rFonts w:hint="eastAsia" w:ascii="宋体" w:hAnsi="宋体"/>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保安员</w:t>
            </w:r>
            <w:r/>
          </w:p>
          <w:p>
            <w:pPr>
              <w:ind w:left="0"/>
              <w:jc w:val="center"/>
              <w:widowControl w:val="off"/>
              <w:rPr>
                <w:rFonts w:ascii="宋体" w:hAnsi="宋体" w:eastAsiaTheme="minorEastAsia"/>
                <w:sz w:val="21"/>
                <w:szCs w:val="21"/>
              </w:rPr>
            </w:pPr>
            <w:r>
              <w:rPr>
                <w:rFonts w:hint="eastAsia" w:ascii="宋体" w:hAnsi="宋体"/>
                <w:sz w:val="21"/>
                <w:szCs w:val="21"/>
              </w:rPr>
              <w:t xml:space="preserve">(含监控、车辆管理)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9人</w:t>
            </w:r>
            <w:r/>
          </w:p>
          <w:p>
            <w:pPr>
              <w:ind w:left="0"/>
              <w:jc w:val="center"/>
              <w:widowControl w:val="off"/>
              <w:rPr>
                <w:rFonts w:ascii="宋体" w:hAnsi="宋体" w:eastAsiaTheme="minorEastAsia"/>
                <w:sz w:val="21"/>
                <w:szCs w:val="21"/>
              </w:rPr>
            </w:pPr>
            <w:r>
              <w:rPr>
                <w:rFonts w:ascii="宋体" w:hAnsi="宋体"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男，55周岁及以下；女，50周岁以下</w:t>
            </w:r>
            <w:r/>
          </w:p>
        </w:tc>
        <w:tc>
          <w:tcPr>
            <w:shd w:val="clear" w:color="auto" w:fill="auto"/>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left"/>
              <w:widowControl w:val="off"/>
              <w:rPr>
                <w:rFonts w:ascii="宋体" w:hAnsi="宋体"/>
                <w:b/>
                <w:color w:val="000000"/>
                <w:sz w:val="21"/>
                <w:szCs w:val="21"/>
              </w:rPr>
            </w:pPr>
            <w:r>
              <w:rPr>
                <w:rFonts w:hint="eastAsia" w:ascii="宋体" w:hAnsi="宋体"/>
                <w:color w:val="000000"/>
                <w:sz w:val="21"/>
                <w:szCs w:val="21"/>
              </w:rPr>
              <w:t xml:space="preserve">★</w:t>
            </w:r>
            <w:r>
              <w:rPr>
                <w:rFonts w:hint="eastAsia" w:ascii="宋体" w:hAnsi="宋体"/>
                <w:b/>
                <w:color w:val="000000"/>
                <w:sz w:val="21"/>
                <w:szCs w:val="21"/>
              </w:rPr>
              <w:t xml:space="preserve">须持有公安部门颁发的保安员证上岗；</w:t>
            </w:r>
            <w:r>
              <w:rPr>
                <w:rFonts w:hint="eastAsia" w:ascii="宋体" w:hAnsi="宋体" w:cs="Times New Roman"/>
                <w:b/>
                <w:sz w:val="21"/>
              </w:rPr>
              <w:t xml:space="preserve">至少2人持有消防设施操作员或建（构）筑物消防员证书；</w:t>
            </w:r>
            <w:r/>
          </w:p>
          <w:p>
            <w:pPr>
              <w:pStyle w:val="1247"/>
              <w:ind w:left="0" w:firstLine="0"/>
              <w:spacing w:line="240" w:lineRule="auto"/>
              <w:widowControl w:val="off"/>
              <w:rPr>
                <w:rFonts w:ascii="宋体" w:hAnsi="宋体" w:cs="宋体"/>
                <w:sz w:val="21"/>
                <w:szCs w:val="21"/>
              </w:rPr>
            </w:pPr>
            <w:r>
              <w:rPr>
                <w:rFonts w:hint="eastAsia" w:ascii="宋体" w:hAnsi="宋体" w:cs="宋体"/>
                <w:sz w:val="21"/>
                <w:szCs w:val="21"/>
              </w:rPr>
              <w:t xml:space="preserve">办公大楼配置8人，四班三运转，</w:t>
            </w:r>
            <w:r>
              <w:rPr>
                <w:rFonts w:hint="eastAsia" w:ascii="宋体" w:hAnsi="宋体" w:cs="宋体"/>
                <w:sz w:val="21"/>
                <w:szCs w:val="21"/>
              </w:rPr>
              <w:t xml:space="preserve">每班2人</w:t>
            </w:r>
            <w:r>
              <w:rPr>
                <w:rFonts w:hint="eastAsia" w:ascii="宋体" w:hAnsi="宋体" w:cs="宋体"/>
                <w:sz w:val="21"/>
                <w:szCs w:val="21"/>
              </w:rPr>
              <w:t xml:space="preserve">，24小时值守。</w:t>
            </w:r>
            <w:r/>
          </w:p>
          <w:p>
            <w:pPr>
              <w:pStyle w:val="1247"/>
              <w:ind w:left="0" w:firstLine="0"/>
              <w:spacing w:line="240" w:lineRule="auto"/>
              <w:widowControl w:val="off"/>
            </w:pPr>
            <w:r>
              <w:rPr>
                <w:rFonts w:hint="eastAsia" w:ascii="宋体" w:hAnsi="宋体" w:cs="宋体"/>
                <w:sz w:val="21"/>
                <w:szCs w:val="21"/>
              </w:rPr>
              <w:t xml:space="preserve">便民服务中心配备1人，工作时间周一至周五，8:30-17:00。</w:t>
            </w:r>
            <w:r/>
          </w:p>
        </w:tc>
      </w:tr>
      <w:tr>
        <w:trPr>
          <w:jc w:val="center"/>
          <w:trHeight w:val="289"/>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spacing w:line="360" w:lineRule="auto"/>
              <w:widowControl w:val="off"/>
              <w:tabs>
                <w:tab w:val="left" w:pos="366" w:leader="none"/>
                <w:tab w:val="center" w:pos="643" w:leader="none"/>
              </w:tabs>
              <w:rPr>
                <w:rFonts w:ascii="宋体" w:hAnsi="宋体"/>
                <w:sz w:val="21"/>
                <w:szCs w:val="21"/>
              </w:rPr>
            </w:pPr>
            <w:r>
              <w:rPr>
                <w:rFonts w:hint="eastAsia" w:ascii="宋体" w:hAnsi="宋体"/>
                <w:sz w:val="21"/>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保洁（含保洁主管1人）</w:t>
            </w:r>
            <w:r/>
          </w:p>
          <w:p>
            <w:pPr>
              <w:ind w:left="0"/>
              <w:jc w:val="center"/>
              <w:widowControl w:val="off"/>
              <w:rPr>
                <w:rFonts w:ascii="宋体" w:hAnsi="宋体" w:eastAsiaTheme="minorEastAsia"/>
                <w:sz w:val="21"/>
                <w:szCs w:val="21"/>
              </w:rPr>
            </w:pPr>
            <w:r>
              <w:rPr>
                <w:rFonts w:ascii="宋体" w:hAnsi="宋体"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eastAsiaTheme="minorEastAsia"/>
                <w:sz w:val="21"/>
                <w:szCs w:val="21"/>
              </w:rPr>
            </w:pPr>
            <w:r>
              <w:rPr>
                <w:rFonts w:hint="eastAsia" w:ascii="宋体" w:hAnsi="宋体"/>
                <w:sz w:val="21"/>
                <w:szCs w:val="21"/>
              </w:rPr>
              <w:t xml:space="preserve">14人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男，60周岁以下；女，50周岁以下</w:t>
            </w:r>
            <w:r/>
          </w:p>
        </w:tc>
        <w:tc>
          <w:tcPr>
            <w:shd w:val="clear" w:color="auto" w:fill="auto"/>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工作时间周一至周五，8:30-17:00。</w:t>
            </w:r>
            <w:r/>
          </w:p>
          <w:p>
            <w:pPr>
              <w:ind w:left="0"/>
              <w:jc w:val="left"/>
              <w:widowControl w:val="off"/>
              <w:rPr>
                <w:rFonts w:ascii="宋体" w:hAnsi="宋体"/>
                <w:sz w:val="21"/>
                <w:szCs w:val="21"/>
              </w:rPr>
            </w:pPr>
            <w:r>
              <w:rPr>
                <w:rFonts w:hint="eastAsia" w:ascii="宋体" w:hAnsi="宋体"/>
                <w:sz w:val="21"/>
                <w:szCs w:val="21"/>
              </w:rPr>
              <w:t xml:space="preserve">办公大楼固定安排7人</w:t>
            </w:r>
            <w:r>
              <w:rPr>
                <w:rFonts w:hint="eastAsia" w:ascii="宋体" w:hAnsi="宋体"/>
                <w:sz w:val="21"/>
                <w:szCs w:val="21"/>
              </w:rPr>
              <w:t xml:space="preserve">（含保洁主管1人）</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司法所固定安排2人；</w:t>
            </w:r>
            <w:r/>
          </w:p>
          <w:p>
            <w:pPr>
              <w:ind w:left="0"/>
              <w:jc w:val="left"/>
              <w:widowControl w:val="off"/>
              <w:rPr>
                <w:rFonts w:ascii="宋体" w:hAnsi="宋体"/>
                <w:sz w:val="21"/>
                <w:szCs w:val="21"/>
              </w:rPr>
            </w:pPr>
            <w:r>
              <w:rPr>
                <w:rFonts w:hint="eastAsia" w:ascii="宋体" w:hAnsi="宋体"/>
                <w:sz w:val="21"/>
                <w:szCs w:val="21"/>
              </w:rPr>
              <w:t xml:space="preserve">城管一、二、三中队办公楼固定各安排1人；</w:t>
            </w:r>
            <w:r/>
          </w:p>
          <w:p>
            <w:pPr>
              <w:ind w:left="0"/>
              <w:jc w:val="left"/>
              <w:widowControl w:val="off"/>
              <w:rPr>
                <w:rFonts w:ascii="宋体" w:hAnsi="宋体" w:eastAsiaTheme="minorEastAsia"/>
                <w:sz w:val="21"/>
                <w:szCs w:val="21"/>
              </w:rPr>
            </w:pPr>
            <w:r>
              <w:rPr>
                <w:rFonts w:hint="eastAsia" w:ascii="宋体" w:hAnsi="宋体"/>
                <w:sz w:val="21"/>
                <w:szCs w:val="21"/>
              </w:rPr>
              <w:t xml:space="preserve">便民服务中心固定安排2人。</w:t>
            </w:r>
            <w:r/>
          </w:p>
        </w:tc>
      </w:tr>
      <w:tr>
        <w:trPr>
          <w:jc w:val="center"/>
          <w:trHeight w:val="289"/>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spacing w:line="360" w:lineRule="auto"/>
              <w:widowControl w:val="off"/>
              <w:rPr>
                <w:rFonts w:ascii="宋体" w:hAnsi="宋体" w:eastAsiaTheme="minorEastAsia"/>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eastAsiaTheme="minorEastAsia"/>
                <w:sz w:val="21"/>
                <w:szCs w:val="21"/>
              </w:rPr>
            </w:pPr>
            <w:r>
              <w:rPr>
                <w:rFonts w:hint="eastAsia" w:ascii="宋体" w:hAnsi="宋体"/>
                <w:sz w:val="21"/>
                <w:szCs w:val="21"/>
              </w:rPr>
              <w:t xml:space="preserve">38人</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bl>
    <w:p>
      <w:pPr>
        <w:ind w:left="0" w:firstLine="420"/>
        <w:spacing w:line="360" w:lineRule="auto"/>
        <w:widowControl w:val="off"/>
        <w:tabs>
          <w:tab w:val="left" w:pos="420" w:leader="none"/>
          <w:tab w:val="left" w:pos="540" w:leader="none"/>
        </w:tabs>
        <w:rPr>
          <w:rFonts w:ascii="宋体" w:hAnsi="宋体" w:cs="Times New Roman"/>
          <w:b/>
          <w:bCs/>
          <w:sz w:val="21"/>
        </w:rPr>
      </w:pPr>
      <w:r>
        <w:rPr>
          <w:rFonts w:hint="eastAsia" w:ascii="宋体" w:hAnsi="宋体" w:cs="Times New Roman"/>
          <w:b/>
          <w:bCs/>
          <w:sz w:val="21"/>
        </w:rPr>
        <w:t xml:space="preserve">注：投标文件中须提供以下人员证书复印件并加盖投标单位公章，未提供的视为非实质性响应：（1）项目负责人：持有公安部门颁发的保安员证；（2）厨师长、厨师、厨工：持有有效健康证明上岗；（3）保安主管：持有公安部门颁发的保安员证、消防设施操作员或建（构）筑物消防员证书；（4）保安员：持有公安部门颁发的保安员证；至少2人持有消防设施操作员或建（构）筑物消防员证书；（5）综合维修人员：持有特种作业操作证（准操项目：低压电工作业）。</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widowControl w:val="off"/>
        <w:tabs>
          <w:tab w:val="left" w:pos="420" w:leader="none"/>
          <w:tab w:val="left" w:pos="540" w:leader="none"/>
        </w:tabs>
        <w:rPr>
          <w:rFonts w:ascii="Times New Roman" w:hAnsi="Times New Roman" w:eastAsiaTheme="minorEastAsia"/>
          <w:b/>
          <w:bCs/>
          <w:sz w:val="21"/>
        </w:rPr>
      </w:pPr>
      <w:r>
        <w:rPr>
          <w:rFonts w:hint="eastAsia" w:ascii="Times New Roman" w:hAnsi="Times New Roman"/>
          <w:b/>
          <w:bCs/>
          <w:sz w:val="21"/>
        </w:rPr>
        <w:t xml:space="preserve">（六）其他要求：</w:t>
      </w:r>
      <w:r/>
    </w:p>
    <w:p>
      <w:pPr>
        <w:ind w:left="0" w:firstLine="420"/>
        <w:spacing w:line="360" w:lineRule="auto"/>
        <w:widowControl w:val="off"/>
        <w:tabs>
          <w:tab w:val="left" w:pos="420" w:leader="none"/>
          <w:tab w:val="left" w:pos="540" w:leader="none"/>
        </w:tabs>
        <w:rPr>
          <w:rFonts w:ascii="宋体" w:hAnsi="宋体" w:cs="Times New Roman"/>
          <w:sz w:val="21"/>
          <w:szCs w:val="21"/>
        </w:rPr>
      </w:pPr>
      <w:r>
        <w:rPr>
          <w:rFonts w:ascii="宋体" w:hAnsi="宋体" w:cs="Times New Roman"/>
          <w:sz w:val="21"/>
        </w:rPr>
        <w:t xml:space="preserve">1.</w:t>
      </w:r>
      <w:r>
        <w:rPr>
          <w:rFonts w:hint="eastAsia" w:ascii="宋体" w:hAnsi="宋体" w:cs="Times New Roman"/>
          <w:sz w:val="21"/>
        </w:rPr>
        <w:t xml:space="preserve">投标人须针对本项目特点制定如下方案：</w:t>
      </w:r>
      <w:r/>
    </w:p>
    <w:p>
      <w:pPr>
        <w:ind w:left="0" w:firstLine="420"/>
        <w:spacing w:line="360" w:lineRule="auto"/>
        <w:widowControl w:val="off"/>
        <w:tabs>
          <w:tab w:val="left" w:pos="420" w:leader="none"/>
          <w:tab w:val="left" w:pos="540" w:leader="none"/>
        </w:tabs>
        <w:rPr>
          <w:rFonts w:ascii="宋体" w:hAnsi="宋体" w:cs="Times New Roman"/>
          <w:sz w:val="21"/>
          <w:szCs w:val="21"/>
          <w:lang w:bidi="ar"/>
        </w:rPr>
      </w:pPr>
      <w:r>
        <w:rPr>
          <w:rFonts w:hint="eastAsia" w:ascii="宋体" w:hAnsi="宋体" w:cs="Times New Roman"/>
          <w:sz w:val="21"/>
          <w:szCs w:val="21"/>
        </w:rPr>
        <w:t xml:space="preserve">（</w:t>
      </w:r>
      <w:r>
        <w:rPr>
          <w:rFonts w:ascii="宋体" w:hAnsi="宋体" w:cs="Times New Roman"/>
          <w:sz w:val="21"/>
          <w:szCs w:val="21"/>
        </w:rPr>
        <w:t xml:space="preserve">1</w:t>
      </w:r>
      <w:r>
        <w:rPr>
          <w:rFonts w:hint="eastAsia" w:ascii="宋体" w:hAnsi="宋体" w:cs="Times New Roman"/>
          <w:sz w:val="21"/>
          <w:szCs w:val="21"/>
        </w:rPr>
        <w:t xml:space="preserve">）服务理念及组织架构，包括但不限于：</w:t>
      </w:r>
      <w:r>
        <w:rPr>
          <w:rFonts w:ascii="宋体" w:hAnsi="宋体" w:cs="Times New Roman"/>
          <w:sz w:val="21"/>
          <w:szCs w:val="21"/>
          <w:lang w:bidi="ar"/>
        </w:rPr>
        <w:t xml:space="preserve">1.物业管理理念；2.物业服务目标；3.梳理服务内容，设置服务组织机构，明确分工及职责。</w:t>
      </w:r>
      <w:r/>
    </w:p>
    <w:p>
      <w:pPr>
        <w:ind w:left="0" w:firstLine="420"/>
        <w:jc w:val="left"/>
        <w:spacing w:line="360" w:lineRule="auto"/>
        <w:widowControl w:val="off"/>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）保安服务管理方案，包括但不限于：</w:t>
      </w:r>
      <w:r>
        <w:rPr>
          <w:rFonts w:ascii="宋体" w:hAnsi="宋体" w:cs="Times New Roman"/>
          <w:sz w:val="21"/>
          <w:szCs w:val="21"/>
        </w:rPr>
        <w:t xml:space="preserve">1.保安管理制度方案（包括工作标准、各项工作管理制度等）；2.保安服务规范化方案（包括岗位人员配置、服务规范模式、工作程序、记录材料等）；3.保安岗位职责方案（包括岗位职责、岗位考核等）；4.110联动处置管理方案（包括组织机构、联动办法等）；5.安全保卫档案管理方案（包括组织机构、档案收集、存储、保管、调阅等）。</w:t>
      </w:r>
      <w:r/>
    </w:p>
    <w:p>
      <w:pPr>
        <w:ind w:left="0" w:firstLine="420"/>
        <w:jc w:val="left"/>
        <w:spacing w:line="360" w:lineRule="auto"/>
        <w:widowControl w:val="off"/>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）保洁服务方案，包括但不限于：</w:t>
      </w:r>
      <w:r>
        <w:rPr>
          <w:rFonts w:ascii="宋体" w:hAnsi="宋体" w:cs="Times New Roman"/>
          <w:sz w:val="21"/>
          <w:szCs w:val="21"/>
        </w:rPr>
        <w:t xml:space="preserve">1.保洁服务管理制度方案（包括工作标准、各项工作管理制度等）；2.保洁服务规范化方案（包括岗位人员配置、服务规范模式、工作程序、记录材料等）；3.保洁岗位职责方案（包括岗位职责、岗位考核等）；4.安全文明措施方案（包括管理措施、考核制度等）； 5.垃圾分类服务方案（包括分类标准落实办法、考核办法等）。</w:t>
      </w:r>
      <w:r/>
    </w:p>
    <w:p>
      <w:pPr>
        <w:ind w:left="0" w:firstLine="420"/>
        <w:jc w:val="left"/>
        <w:spacing w:line="360" w:lineRule="auto"/>
        <w:widowControl w:val="off"/>
        <w:tabs>
          <w:tab w:val="left" w:pos="420" w:leader="none"/>
          <w:tab w:val="left" w:pos="540" w:leader="none"/>
        </w:tabs>
        <w:rPr>
          <w:rFonts w:ascii="宋体" w:hAnsi="宋体" w:cs="Times New Roman"/>
          <w:sz w:val="21"/>
          <w:szCs w:val="21"/>
          <w:lang w:bidi="ar"/>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）工程管理方案，包括但不限于：</w:t>
      </w:r>
      <w:r>
        <w:rPr>
          <w:rFonts w:ascii="宋体" w:hAnsi="宋体" w:cs="Times New Roman"/>
          <w:sz w:val="21"/>
          <w:szCs w:val="21"/>
          <w:lang w:bidi="ar"/>
        </w:rPr>
        <w:t xml:space="preserve">1.工程维护运行管理方案（包括</w:t>
      </w:r>
      <w:r>
        <w:rPr>
          <w:rFonts w:hint="eastAsia" w:ascii="宋体" w:hAnsi="宋体" w:cs="Times New Roman"/>
          <w:sz w:val="21"/>
        </w:rPr>
        <w:t xml:space="preserve">岗位人员配置、维护标准、计划编制等</w:t>
      </w:r>
      <w:r>
        <w:rPr>
          <w:rFonts w:hint="eastAsia" w:ascii="宋体" w:hAnsi="宋体" w:cs="Times New Roman"/>
          <w:sz w:val="21"/>
          <w:szCs w:val="21"/>
          <w:lang w:bidi="ar"/>
        </w:rPr>
        <w:t xml:space="preserve">）；</w:t>
      </w:r>
      <w:r>
        <w:rPr>
          <w:rFonts w:ascii="宋体" w:hAnsi="宋体" w:cs="Times New Roman"/>
          <w:sz w:val="21"/>
          <w:szCs w:val="21"/>
          <w:lang w:bidi="ar"/>
        </w:rPr>
        <w:t xml:space="preserve">2.工程管理制度方案（包括各管理制度、考核制度等）；3.</w:t>
      </w:r>
      <w:r>
        <w:rPr>
          <w:rFonts w:hint="eastAsia" w:ascii="宋体" w:hAnsi="宋体" w:cs="Times New Roman"/>
          <w:sz w:val="21"/>
        </w:rPr>
        <w:t xml:space="preserve">设施及特种设备日常巡检、维护及维修服务方案（包括巡检计划、维护办法等）。</w:t>
      </w:r>
      <w:r/>
    </w:p>
    <w:p>
      <w:pPr>
        <w:ind w:left="0" w:firstLine="420"/>
        <w:spacing w:line="360" w:lineRule="auto"/>
        <w:widowControl w:val="off"/>
        <w:tabs>
          <w:tab w:val="left" w:pos="420" w:leader="none"/>
          <w:tab w:val="left" w:pos="540" w:leader="none"/>
        </w:tabs>
        <w:rPr>
          <w:rFonts w:ascii="宋体" w:hAnsi="宋体" w:cs="Times New Roman"/>
          <w:sz w:val="21"/>
        </w:rPr>
      </w:pPr>
      <w:r>
        <w:rPr>
          <w:rFonts w:hint="eastAsia" w:ascii="宋体" w:hAnsi="宋体" w:cs="Times New Roman"/>
          <w:sz w:val="21"/>
        </w:rPr>
        <w:t xml:space="preserve">（</w:t>
      </w:r>
      <w:r>
        <w:rPr>
          <w:rFonts w:ascii="宋体" w:hAnsi="宋体" w:cs="Times New Roman"/>
          <w:sz w:val="21"/>
        </w:rPr>
        <w:t xml:space="preserve">5</w:t>
      </w:r>
      <w:r>
        <w:rPr>
          <w:rFonts w:hint="eastAsia" w:ascii="宋体" w:hAnsi="宋体" w:cs="Times New Roman"/>
          <w:sz w:val="21"/>
        </w:rPr>
        <w:t xml:space="preserve">）餐饮管理方案：</w:t>
      </w:r>
      <w:r>
        <w:rPr>
          <w:rFonts w:ascii="宋体" w:hAnsi="宋体" w:cs="Times New Roman"/>
          <w:sz w:val="21"/>
        </w:rPr>
        <w:t xml:space="preserve">1.</w:t>
      </w:r>
      <w:r>
        <w:rPr>
          <w:rFonts w:ascii="宋体" w:hAnsi="宋体" w:cs="Times New Roman"/>
          <w:sz w:val="21"/>
          <w:szCs w:val="21"/>
        </w:rPr>
        <w:t xml:space="preserve">餐饮服务管理制度方案</w:t>
      </w:r>
      <w:r>
        <w:rPr>
          <w:rFonts w:hint="eastAsia" w:ascii="宋体" w:hAnsi="宋体" w:cs="Times New Roman"/>
          <w:sz w:val="21"/>
          <w:szCs w:val="21"/>
        </w:rPr>
        <w:t xml:space="preserve">（</w:t>
      </w:r>
      <w:r>
        <w:rPr>
          <w:rFonts w:hint="eastAsia" w:ascii="宋体" w:hAnsi="宋体" w:cs="Times New Roman"/>
          <w:sz w:val="21"/>
          <w:szCs w:val="21"/>
          <w:lang w:bidi="ar"/>
        </w:rPr>
        <w:t xml:space="preserve">包括</w:t>
      </w:r>
      <w:r>
        <w:rPr>
          <w:rFonts w:hint="eastAsia" w:ascii="宋体" w:hAnsi="宋体" w:cs="Times New Roman"/>
          <w:sz w:val="21"/>
        </w:rPr>
        <w:t xml:space="preserve">岗位人员配置、维护标准、计划编制等</w:t>
      </w:r>
      <w:r>
        <w:rPr>
          <w:rFonts w:hint="eastAsia" w:ascii="宋体" w:hAnsi="宋体" w:cs="Times New Roman"/>
          <w:sz w:val="21"/>
          <w:szCs w:val="21"/>
          <w:lang w:bidi="ar"/>
        </w:rPr>
        <w:t xml:space="preserve">）</w:t>
      </w:r>
      <w:r>
        <w:rPr>
          <w:rFonts w:hint="eastAsia" w:ascii="宋体" w:hAnsi="宋体" w:cs="Times New Roman"/>
          <w:sz w:val="21"/>
        </w:rPr>
        <w:t xml:space="preserve">；</w:t>
      </w:r>
      <w:r>
        <w:rPr>
          <w:rFonts w:ascii="宋体" w:hAnsi="宋体" w:cs="Times New Roman"/>
          <w:sz w:val="21"/>
        </w:rPr>
        <w:t xml:space="preserve">2.餐饮服务规范化方案</w:t>
      </w:r>
      <w:r>
        <w:rPr>
          <w:rFonts w:hint="eastAsia" w:ascii="宋体" w:hAnsi="宋体" w:cs="Times New Roman"/>
          <w:sz w:val="21"/>
          <w:szCs w:val="21"/>
          <w:lang w:bidi="ar"/>
        </w:rPr>
        <w:t xml:space="preserve">（包括各管理制度、考核制度等）</w:t>
      </w:r>
      <w:r>
        <w:rPr>
          <w:rFonts w:hint="eastAsia" w:ascii="宋体" w:hAnsi="宋体" w:cs="Times New Roman"/>
          <w:sz w:val="21"/>
        </w:rPr>
        <w:t xml:space="preserve">；</w:t>
      </w:r>
      <w:r>
        <w:rPr>
          <w:rFonts w:ascii="宋体" w:hAnsi="宋体" w:cs="Times New Roman"/>
          <w:sz w:val="21"/>
        </w:rPr>
        <w:t xml:space="preserve">3.食堂增值服务方案。</w:t>
      </w:r>
      <w:r/>
    </w:p>
    <w:p>
      <w:pPr>
        <w:ind w:left="0" w:firstLine="420"/>
        <w:jc w:val="left"/>
        <w:spacing w:line="360" w:lineRule="auto"/>
        <w:widowControl w:val="off"/>
        <w:tabs>
          <w:tab w:val="left" w:pos="420" w:leader="none"/>
          <w:tab w:val="left" w:pos="540" w:leader="none"/>
        </w:tabs>
        <w:rPr>
          <w:rFonts w:ascii="宋体" w:hAnsi="宋体" w:cs="Times New Roman"/>
          <w:sz w:val="21"/>
          <w:szCs w:val="21"/>
          <w:lang w:bidi="ar"/>
        </w:rPr>
      </w:pPr>
      <w:r>
        <w:rPr>
          <w:rFonts w:hint="eastAsia" w:ascii="宋体" w:hAnsi="宋体" w:cs="Times New Roman"/>
          <w:sz w:val="21"/>
        </w:rPr>
        <w:t xml:space="preserve">（</w:t>
      </w:r>
      <w:r>
        <w:rPr>
          <w:rFonts w:ascii="宋体" w:hAnsi="宋体" w:cs="Times New Roman"/>
          <w:sz w:val="21"/>
          <w:szCs w:val="21"/>
        </w:rPr>
        <w:t xml:space="preserve">6</w:t>
      </w:r>
      <w:r>
        <w:rPr>
          <w:rFonts w:hint="eastAsia" w:ascii="宋体" w:hAnsi="宋体" w:cs="Times New Roman"/>
          <w:sz w:val="21"/>
          <w:szCs w:val="21"/>
        </w:rPr>
        <w:t xml:space="preserve">）会议服务管理方案：</w:t>
      </w:r>
      <w:r>
        <w:rPr>
          <w:rFonts w:ascii="宋体" w:hAnsi="宋体" w:cs="Times New Roman"/>
          <w:sz w:val="21"/>
          <w:szCs w:val="21"/>
          <w:lang w:bidi="ar"/>
        </w:rPr>
        <w:t xml:space="preserve">1.会议服务管理制度方案（包括会议</w:t>
      </w:r>
      <w:r>
        <w:rPr>
          <w:rFonts w:hint="eastAsia" w:ascii="宋体" w:hAnsi="宋体" w:cs="Times New Roman"/>
          <w:sz w:val="21"/>
        </w:rPr>
        <w:t xml:space="preserve">服务标准、各项工作管理制度等）</w:t>
      </w:r>
      <w:r>
        <w:rPr>
          <w:rFonts w:hint="eastAsia" w:ascii="宋体" w:hAnsi="宋体" w:cs="Times New Roman"/>
          <w:sz w:val="21"/>
          <w:szCs w:val="21"/>
          <w:lang w:bidi="ar"/>
        </w:rPr>
        <w:t xml:space="preserve">；</w:t>
      </w:r>
      <w:r>
        <w:rPr>
          <w:rFonts w:ascii="宋体" w:hAnsi="宋体" w:cs="Times New Roman"/>
          <w:sz w:val="21"/>
          <w:szCs w:val="21"/>
          <w:lang w:bidi="ar"/>
        </w:rPr>
        <w:t xml:space="preserve">2.会议服务人员规范化培训方案</w:t>
      </w:r>
      <w:r>
        <w:rPr>
          <w:rFonts w:hint="eastAsia" w:ascii="宋体" w:hAnsi="宋体" w:cs="Times New Roman"/>
          <w:sz w:val="21"/>
        </w:rPr>
        <w:t xml:space="preserve">（包括岗位人员配置、服务规范模式、工作程序、记录材料等）</w:t>
      </w:r>
      <w:r>
        <w:rPr>
          <w:rFonts w:hint="eastAsia" w:ascii="宋体" w:hAnsi="宋体" w:cs="Times New Roman"/>
          <w:sz w:val="21"/>
          <w:szCs w:val="21"/>
          <w:lang w:bidi="ar"/>
        </w:rPr>
        <w:t xml:space="preserve">；</w:t>
      </w:r>
      <w:r>
        <w:rPr>
          <w:rFonts w:ascii="宋体" w:hAnsi="宋体" w:cs="Times New Roman"/>
          <w:sz w:val="21"/>
        </w:rPr>
        <w:t xml:space="preserve">3.</w:t>
      </w:r>
      <w:r>
        <w:rPr>
          <w:rFonts w:hint="eastAsia" w:ascii="宋体" w:hAnsi="宋体" w:cs="Times New Roman"/>
          <w:sz w:val="21"/>
          <w:szCs w:val="21"/>
          <w:lang w:bidi="ar"/>
        </w:rPr>
        <w:t xml:space="preserve">中大型会议服务、</w:t>
      </w:r>
      <w:r>
        <w:rPr>
          <w:rFonts w:hint="eastAsia" w:ascii="宋体" w:hAnsi="宋体" w:cs="Times New Roman"/>
          <w:sz w:val="21"/>
        </w:rPr>
        <w:t xml:space="preserve">重大活动服务</w:t>
      </w:r>
      <w:r>
        <w:rPr>
          <w:rFonts w:hint="eastAsia" w:ascii="宋体" w:hAnsi="宋体" w:cs="Times New Roman"/>
          <w:sz w:val="21"/>
          <w:szCs w:val="21"/>
          <w:lang w:bidi="ar"/>
        </w:rPr>
        <w:t xml:space="preserve">保障</w:t>
      </w:r>
      <w:r>
        <w:rPr>
          <w:rFonts w:hint="eastAsia" w:ascii="宋体" w:hAnsi="宋体" w:cs="Times New Roman"/>
          <w:sz w:val="21"/>
        </w:rPr>
        <w:t xml:space="preserve">方案（包括保障人员配置、物资准备等）。</w:t>
      </w:r>
      <w:r/>
    </w:p>
    <w:p>
      <w:pPr>
        <w:ind w:left="0" w:firstLine="420"/>
        <w:jc w:val="left"/>
        <w:spacing w:line="360" w:lineRule="auto"/>
        <w:widowControl w:val="off"/>
        <w:tabs>
          <w:tab w:val="left" w:pos="420" w:leader="none"/>
          <w:tab w:val="left" w:pos="540" w:leader="none"/>
        </w:tabs>
        <w:rPr>
          <w:rFonts w:ascii="宋体" w:hAnsi="宋体" w:cs="Times New Roman"/>
          <w:sz w:val="21"/>
          <w:szCs w:val="21"/>
          <w:lang w:bidi="ar"/>
        </w:rPr>
      </w:pPr>
      <w:r>
        <w:rPr>
          <w:rFonts w:hint="eastAsia" w:ascii="宋体" w:hAnsi="宋体" w:cs="Times New Roman"/>
          <w:sz w:val="21"/>
        </w:rPr>
        <w:t xml:space="preserve">（</w:t>
      </w:r>
      <w:r>
        <w:rPr>
          <w:rFonts w:ascii="宋体" w:hAnsi="宋体" w:cs="Times New Roman"/>
          <w:sz w:val="21"/>
        </w:rPr>
        <w:t xml:space="preserve">7</w:t>
      </w:r>
      <w:r>
        <w:rPr>
          <w:rFonts w:hint="eastAsia" w:ascii="宋体" w:hAnsi="宋体" w:cs="Times New Roman"/>
          <w:sz w:val="21"/>
        </w:rPr>
        <w:t xml:space="preserve">）应急管理方案：</w:t>
      </w:r>
      <w:r>
        <w:rPr>
          <w:rFonts w:ascii="宋体" w:hAnsi="宋体" w:cs="Times New Roman"/>
          <w:sz w:val="21"/>
          <w:szCs w:val="21"/>
          <w:lang w:bidi="ar"/>
        </w:rPr>
        <w:t xml:space="preserve">1.综合类突发事件应急处理方案（包括应对公共卫生类、建构筑物类、疫情等）；2.自然灾害事故应急处理方案（包括应对台风、防汛、恶劣天气状况等）；3.治安类突发应急处理方案（包括应对群诉群访、聚众闹事等）；4.工程类突发应急预案（包括应对停水、停电等）；5.食品安全应急处理方案（包括应对食品中毒等）。</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cs="Times New Roman"/>
          <w:color w:val="000000"/>
          <w:sz w:val="21"/>
          <w:lang w:bidi="ar"/>
        </w:rPr>
        <w:t xml:space="preserve">（</w:t>
      </w:r>
      <w:r>
        <w:rPr>
          <w:rFonts w:ascii="宋体" w:hAnsi="宋体" w:cs="Times New Roman"/>
          <w:color w:val="000000"/>
          <w:sz w:val="21"/>
          <w:lang w:bidi="ar"/>
        </w:rPr>
        <w:t xml:space="preserve">8</w:t>
      </w:r>
      <w:r>
        <w:rPr>
          <w:rFonts w:hint="eastAsia" w:ascii="宋体" w:hAnsi="宋体" w:cs="Times New Roman"/>
          <w:color w:val="000000"/>
          <w:sz w:val="21"/>
          <w:lang w:bidi="ar"/>
        </w:rPr>
        <w:t xml:space="preserve">）投标人根据企业自身能力及项目的采购需求，提供提质增效或节能减排等方面的创新服务</w:t>
      </w:r>
      <w:r/>
    </w:p>
    <w:p>
      <w:pPr>
        <w:ind w:left="0" w:firstLine="420"/>
        <w:spacing w:line="360" w:lineRule="auto"/>
        <w:widowControl w:val="off"/>
        <w:tabs>
          <w:tab w:val="left" w:pos="420" w:leader="none"/>
          <w:tab w:val="left" w:pos="540" w:leader="none"/>
        </w:tabs>
        <w:rPr>
          <w:rFonts w:ascii="宋体" w:hAnsi="宋体"/>
          <w:sz w:val="21"/>
          <w:szCs w:val="21"/>
        </w:rPr>
      </w:pPr>
      <w:r>
        <w:rPr>
          <w:rFonts w:hint="eastAsia" w:ascii="宋体" w:hAnsi="宋体" w:cs="Times New Roman"/>
          <w:sz w:val="21"/>
        </w:rPr>
        <w:t xml:space="preserve">（</w:t>
      </w:r>
      <w:r>
        <w:rPr>
          <w:rFonts w:ascii="宋体" w:hAnsi="宋体" w:cs="Times New Roman"/>
          <w:sz w:val="21"/>
        </w:rPr>
        <w:t xml:space="preserve">9</w:t>
      </w:r>
      <w:r>
        <w:rPr>
          <w:rFonts w:hint="eastAsia" w:ascii="宋体" w:hAnsi="宋体" w:cs="Times New Roman"/>
          <w:sz w:val="21"/>
        </w:rPr>
        <w:t xml:space="preserve">）</w:t>
      </w:r>
      <w:r>
        <w:rPr>
          <w:rFonts w:hint="eastAsia" w:ascii="宋体" w:hAnsi="宋体" w:cs="Times New Roman"/>
          <w:sz w:val="21"/>
          <w:szCs w:val="21"/>
          <w:lang w:bidi="ar"/>
        </w:rPr>
        <w:t xml:space="preserve">投标人根据本项目特点，制定客户满意度提升方案，方案内容需包含服务全部内容，应具备奖惩机制。</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2.若中标单位在保安、保洁等综合服务管理期间，违反下列规定将被解除综合服务合同：</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（1）严禁将承包的保安、保洁等综合服务转包他人；</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（2）出现重大责任问题。</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3.中标单位对服务缺陷不予更正，招标人有权另请其他单位更正。</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4.因中标单位管理不善，造成保安、保洁等工作范围内的设施、设备、景观等损坏的，由直接责任人赔偿，若直接责任人因故无法赔偿的，采购单位有权要求中标单位第一次赔偿损失金额的30%；第二次赔偿损失金额的50%；第三次终止合同。</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5.如遇采购方办公场所调整或迁移等重大情况，采购方将提前三个月告知中标单位，合同内容经双方协商调整直止终止。</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6.中标单位必须给服务人员按照国家及苏州市的规定缴纳相关社保、公积金等，工资标准必须符合国家及苏州市相关规定。</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7.中标单位须为其配置的所有工作人员提供经采购方确认的统一工作服；</w:t>
      </w:r>
      <w:r>
        <w:rPr>
          <w:rFonts w:hint="eastAsia" w:ascii="宋体" w:hAnsi="宋体"/>
          <w:b/>
          <w:sz w:val="21"/>
        </w:rPr>
        <w:t xml:space="preserve">采购方要求所有现场工作人员须具备有效体检证明，中标后十五天内将该证明提供给采购方。</w:t>
      </w:r>
      <w:r>
        <w:rPr>
          <w:rFonts w:hint="eastAsia" w:ascii="宋体" w:hAnsi="宋体"/>
          <w:sz w:val="21"/>
        </w:rPr>
        <w:t xml:space="preserve">相关费用由投标单位在报价中综合考虑。</w:t>
      </w:r>
      <w:r/>
    </w:p>
    <w:p>
      <w:pPr>
        <w:ind w:left="0" w:firstLine="420"/>
        <w:spacing w:line="360" w:lineRule="auto"/>
        <w:widowControl w:val="off"/>
        <w:tabs>
          <w:tab w:val="left" w:pos="420" w:leader="none"/>
          <w:tab w:val="left" w:pos="540" w:leader="none"/>
        </w:tabs>
        <w:rPr>
          <w:rFonts w:ascii="宋体" w:hAnsi="宋体"/>
          <w:sz w:val="21"/>
        </w:rPr>
      </w:pPr>
      <w:r>
        <w:rPr>
          <w:rFonts w:hint="eastAsia" w:ascii="宋体" w:hAnsi="宋体"/>
          <w:sz w:val="21"/>
        </w:rPr>
        <w:t xml:space="preserve">8.采购方只提供物业办公休息所需的场地，相关办公用品（如桌椅凳、橱柜、电扇、空调等）由中标单位自行承担。</w:t>
      </w:r>
      <w:r/>
    </w:p>
    <w:p>
      <w:pPr>
        <w:pStyle w:val="887"/>
        <w:ind w:left="0" w:firstLine="0"/>
      </w:pPr>
      <w:r/>
      <w:r/>
    </w:p>
    <w:p>
      <w:pPr>
        <w:ind w:left="0" w:firstLine="420"/>
        <w:spacing w:line="360" w:lineRule="auto"/>
        <w:tabs>
          <w:tab w:val="left" w:pos="420" w:leader="none"/>
        </w:tabs>
        <w:rPr>
          <w:rFonts w:ascii="宋体" w:hAnsi="宋体"/>
          <w:sz w:val="21"/>
        </w:rPr>
      </w:pPr>
      <w:r>
        <w:rPr>
          <w:rFonts w:ascii="宋体" w:hAnsi="宋体"/>
          <w:sz w:val="21"/>
        </w:rPr>
      </w:r>
      <w:r/>
    </w:p>
    <w:p>
      <w:pPr>
        <w:pStyle w:val="854"/>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9"/>
        <w:ind w:left="0" w:firstLine="0"/>
        <w:jc w:val="center"/>
        <w:rPr>
          <w:rFonts w:ascii="宋体" w:hAnsi="宋体"/>
          <w:b/>
          <w:sz w:val="44"/>
          <w:szCs w:val="22"/>
        </w:rPr>
      </w:pPr>
      <w:r/>
      <w:bookmarkStart w:id="114" w:name="_Toc5111"/>
      <w:r/>
      <w:bookmarkStart w:id="115" w:name="_Toc11789"/>
      <w:r/>
      <w:bookmarkStart w:id="116" w:name="_Hlk55741158"/>
      <w:r>
        <w:rPr>
          <w:rFonts w:hint="eastAsia" w:ascii="宋体" w:hAnsi="宋体"/>
          <w:b/>
          <w:sz w:val="44"/>
          <w:szCs w:val="22"/>
        </w:rPr>
        <w:br w:type="page" w:clear="all"/>
      </w:r>
      <w:bookmarkStart w:id="117" w:name="_Toc11494"/>
      <w:r>
        <w:rPr>
          <w:rFonts w:hint="eastAsia" w:ascii="宋体" w:hAnsi="宋体"/>
          <w:b/>
          <w:sz w:val="44"/>
          <w:szCs w:val="22"/>
        </w:rPr>
        <w:t xml:space="preserve">第五章 </w:t>
      </w:r>
      <w:bookmarkStart w:id="118" w:name="合同的特殊条款"/>
      <w:r/>
      <w:bookmarkEnd w:id="118"/>
      <w:r>
        <w:rPr>
          <w:rFonts w:hint="eastAsia" w:ascii="宋体" w:hAnsi="宋体"/>
          <w:b/>
          <w:sz w:val="44"/>
          <w:szCs w:val="22"/>
        </w:rPr>
        <w:t xml:space="preserve"> 合同及主要条款</w:t>
      </w:r>
      <w:bookmarkEnd w:id="114"/>
      <w:r/>
      <w:bookmarkEnd w:id="115"/>
      <w:r/>
      <w:bookmarkEnd w:id="117"/>
      <w:r/>
      <w:bookmarkEnd w:id="116"/>
      <w:r/>
    </w:p>
    <w:p>
      <w:pPr>
        <w:ind w:left="0"/>
        <w:jc w:val="center"/>
        <w:rPr>
          <w:rFonts w:ascii="宋体" w:hAnsi="宋体"/>
          <w:b/>
          <w:sz w:val="32"/>
          <w:szCs w:val="32"/>
        </w:rPr>
      </w:pPr>
      <w:r/>
      <w:bookmarkStart w:id="119" w:name="_Toc8564"/>
      <w:r/>
      <w:bookmarkStart w:id="120" w:name="_Toc27667"/>
      <w:r/>
      <w:bookmarkStart w:id="121"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highlight w:val="yellow"/>
        </w:rPr>
        <w:t xml:space="preserve">（1）</w:t>
      </w:r>
      <w:r>
        <w:rPr>
          <w:rFonts w:hint="eastAsia" w:ascii="宋体" w:hAnsi="宋体" w:cs="Times New Roman"/>
          <w:sz w:val="21"/>
          <w:szCs w:val="21"/>
        </w:rPr>
        <w:t xml:space="preserve">物业管理费每个季度为一个结算周期，每季度应结算的物业管理费=合同金额/8-考核结果扣减费用（按季度考核得分）。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3.支付方式，本次货款以数字人民币形式支付。乙方账户信息如下：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数字人民币账户（数币钱包ID）：</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87"/>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8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887"/>
        <w:ind w:left="400" w:firstLine="883"/>
        <w:rPr>
          <w:rFonts w:ascii="宋体" w:hAnsi="宋体"/>
          <w:b/>
          <w:sz w:val="44"/>
          <w:szCs w:val="22"/>
        </w:rPr>
      </w:pPr>
      <w:r>
        <w:rPr>
          <w:rFonts w:hint="eastAsia" w:ascii="宋体" w:hAnsi="宋体"/>
          <w:b/>
          <w:sz w:val="44"/>
          <w:szCs w:val="22"/>
        </w:rPr>
        <w:t xml:space="preserve"> </w:t>
      </w:r>
      <w:r/>
    </w:p>
    <w:p>
      <w:pPr>
        <w:pStyle w:val="887"/>
        <w:ind w:left="400" w:firstLine="883"/>
        <w:rPr>
          <w:rFonts w:ascii="宋体" w:hAnsi="宋体"/>
          <w:b/>
          <w:sz w:val="44"/>
          <w:szCs w:val="22"/>
        </w:rPr>
      </w:pPr>
      <w:r>
        <w:rPr>
          <w:rFonts w:hint="eastAsia" w:ascii="宋体" w:hAnsi="宋体"/>
          <w:b/>
          <w:sz w:val="44"/>
          <w:szCs w:val="22"/>
        </w:rPr>
        <w:br w:type="page" w:clear="all"/>
      </w:r>
      <w:r/>
    </w:p>
    <w:p>
      <w:pPr>
        <w:pStyle w:val="829"/>
        <w:ind w:left="0" w:firstLine="0"/>
        <w:jc w:val="center"/>
        <w:rPr>
          <w:rFonts w:ascii="宋体" w:hAnsi="宋体"/>
          <w:b/>
          <w:sz w:val="44"/>
          <w:szCs w:val="22"/>
        </w:rPr>
      </w:pPr>
      <w:r/>
      <w:bookmarkStart w:id="122" w:name="_Toc10905"/>
      <w:r>
        <w:rPr>
          <w:rFonts w:hint="eastAsia" w:ascii="宋体" w:hAnsi="宋体"/>
          <w:b/>
          <w:sz w:val="44"/>
          <w:szCs w:val="22"/>
        </w:rPr>
        <w:t xml:space="preserve">第六章 </w:t>
      </w:r>
      <w:bookmarkStart w:id="123" w:name="评分要点"/>
      <w:r/>
      <w:bookmarkEnd w:id="123"/>
      <w:r>
        <w:rPr>
          <w:rFonts w:hint="eastAsia" w:ascii="宋体" w:hAnsi="宋体"/>
          <w:b/>
          <w:sz w:val="44"/>
          <w:szCs w:val="22"/>
        </w:rPr>
        <w:t xml:space="preserve"> 评标办法和评分标准</w:t>
      </w:r>
      <w:bookmarkEnd w:id="119"/>
      <w:r/>
      <w:bookmarkEnd w:id="120"/>
      <w:r/>
      <w:bookmarkEnd w:id="121"/>
      <w:r/>
      <w:bookmarkEnd w:id="122"/>
      <w:r/>
      <w:r/>
    </w:p>
    <w:p>
      <w:pPr>
        <w:ind w:left="0" w:firstLine="422"/>
        <w:spacing w:line="360" w:lineRule="auto"/>
        <w:rPr>
          <w:rFonts w:ascii="宋体" w:hAnsi="宋体"/>
          <w:b/>
          <w:sz w:val="21"/>
          <w:szCs w:val="21"/>
        </w:rPr>
      </w:pPr>
      <w:r/>
      <w:bookmarkStart w:id="124" w:name="_Toc16264"/>
      <w:r/>
      <w:bookmarkStart w:id="125" w:name="_Toc698"/>
      <w:r/>
      <w:bookmarkStart w:id="126" w:name="_Toc17476"/>
      <w:r>
        <w:rPr>
          <w:rFonts w:hint="eastAsia" w:ascii="宋体" w:hAnsi="宋体"/>
          <w:b/>
          <w:sz w:val="21"/>
          <w:szCs w:val="21"/>
        </w:rPr>
        <w:t xml:space="preserve">一、评标办法：</w:t>
      </w:r>
      <w:bookmarkEnd w:id="124"/>
      <w:r/>
      <w:bookmarkEnd w:id="125"/>
      <w:r/>
      <w:bookmarkEnd w:id="12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pPr>
      <w:r>
        <w:rPr>
          <w:rFonts w:hint="eastAsia" w:ascii="宋体" w:hAnsi="宋体"/>
          <w:sz w:val="21"/>
        </w:rPr>
        <w:t xml:space="preserve">②若供应商提供的声明函或认定证明为虚假材料，按“政府采购法”相关规定处理并报请政府监管部门给予行政处罚。</w:t>
      </w:r>
      <w:r/>
    </w:p>
    <w:p>
      <w:pPr>
        <w:pStyle w:val="846"/>
        <w:rPr>
          <w:rFonts w:ascii="宋体" w:hAnsi="宋体" w:cs="Times New Roman"/>
        </w:rPr>
      </w:pPr>
      <w:r>
        <w:rPr>
          <w:rFonts w:ascii="宋体" w:hAnsi="宋体" w:cs="Times New Roman"/>
        </w:rPr>
      </w:r>
      <w:r/>
    </w:p>
    <w:p>
      <w:pPr>
        <w:numPr>
          <w:ilvl w:val="0"/>
          <w:numId w:val="1"/>
        </w:numPr>
        <w:ind w:left="0" w:firstLine="422"/>
        <w:spacing w:line="360" w:lineRule="auto"/>
      </w:pPr>
      <w:r>
        <w:rPr>
          <w:rFonts w:hint="eastAsia" w:ascii="宋体" w:hAnsi="宋体" w:cs="Times New Roman"/>
          <w:b/>
          <w:sz w:val="21"/>
          <w:szCs w:val="21"/>
        </w:rPr>
        <w:t xml:space="preserve">评分标准：</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1129"/>
        <w:gridCol w:w="1843"/>
        <w:gridCol w:w="6015"/>
        <w:gridCol w:w="1005"/>
      </w:tblGrid>
      <w:tr>
        <w:trPr>
          <w:jc w:val="center"/>
        </w:trPr>
        <w:tc>
          <w:tcPr>
            <w:tcW w:w="1129" w:type="dxa"/>
            <w:vAlign w:val="center"/>
            <w:textDirection w:val="lrTb"/>
            <w:noWrap w:val="false"/>
          </w:tcPr>
          <w:p>
            <w:pPr>
              <w:ind w:left="0"/>
              <w:jc w:val="center"/>
              <w:keepNext/>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W w:w="1843" w:type="dxa"/>
            <w:vAlign w:val="center"/>
            <w:textDirection w:val="lrTb"/>
            <w:noWrap w:val="false"/>
          </w:tcPr>
          <w:p>
            <w:pPr>
              <w:ind w:left="0"/>
              <w:jc w:val="center"/>
              <w:keepNext/>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W w:w="6015" w:type="dxa"/>
            <w:vAlign w:val="center"/>
            <w:textDirection w:val="lrTb"/>
            <w:noWrap w:val="false"/>
          </w:tcPr>
          <w:p>
            <w:pPr>
              <w:ind w:left="0"/>
              <w:jc w:val="center"/>
              <w:keepNext/>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W w:w="0" w:type="auto"/>
            <w:vAlign w:val="center"/>
            <w:textDirection w:val="lrTb"/>
            <w:noWrap w:val="false"/>
          </w:tcPr>
          <w:p>
            <w:pPr>
              <w:ind w:left="0"/>
              <w:jc w:val="center"/>
              <w:keepNext/>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jc w:val="center"/>
        </w:trPr>
        <w:tc>
          <w:tcPr>
            <w:tcW w:w="1129" w:type="dxa"/>
            <w:vAlign w:val="center"/>
            <w:textDirection w:val="lrTb"/>
            <w:noWrap w:val="false"/>
          </w:tcPr>
          <w:p>
            <w:pPr>
              <w:ind w:left="0"/>
              <w:jc w:val="center"/>
              <w:keepNext/>
              <w:spacing w:line="360" w:lineRule="auto"/>
              <w:widowControl w:val="off"/>
              <w:rPr>
                <w:rFonts w:ascii="宋体" w:hAnsi="宋体"/>
                <w:b/>
                <w:color w:val="000000"/>
                <w:sz w:val="21"/>
                <w:szCs w:val="21"/>
              </w:rPr>
            </w:pPr>
            <w:r>
              <w:rPr>
                <w:rFonts w:hint="eastAsia" w:ascii="宋体" w:hAnsi="宋体"/>
                <w:b/>
                <w:color w:val="000000"/>
                <w:sz w:val="21"/>
                <w:szCs w:val="21"/>
              </w:rPr>
              <w:t xml:space="preserve">价格部分</w:t>
            </w:r>
            <w:r/>
          </w:p>
          <w:p>
            <w:pPr>
              <w:ind w:left="0"/>
              <w:jc w:val="center"/>
              <w:keepNext/>
              <w:spacing w:line="360" w:lineRule="auto"/>
              <w:widowControl w:val="off"/>
              <w:rPr>
                <w:rFonts w:ascii="宋体" w:hAnsi="宋体"/>
                <w:b/>
                <w:color w:val="000000"/>
                <w:sz w:val="21"/>
                <w:szCs w:val="21"/>
              </w:rPr>
            </w:pPr>
            <w:r>
              <w:rPr>
                <w:rFonts w:hint="eastAsia" w:ascii="宋体" w:hAnsi="宋体"/>
                <w:b/>
                <w:color w:val="000000"/>
                <w:sz w:val="21"/>
                <w:szCs w:val="21"/>
              </w:rPr>
              <w:t xml:space="preserve">（40分）</w:t>
            </w:r>
            <w:r/>
          </w:p>
        </w:tc>
        <w:tc>
          <w:tcPr>
            <w:tcW w:w="1843" w:type="dxa"/>
            <w:vAlign w:val="center"/>
            <w:textDirection w:val="lrTb"/>
            <w:noWrap w:val="false"/>
          </w:tcPr>
          <w:p>
            <w:pPr>
              <w:ind w:left="0"/>
              <w:jc w:val="center"/>
              <w:keepNext/>
              <w:spacing w:line="360" w:lineRule="auto"/>
              <w:widowControl w:val="off"/>
              <w:rPr>
                <w:rFonts w:ascii="宋体" w:hAnsi="宋体"/>
                <w:bCs/>
                <w:color w:val="000000"/>
                <w:sz w:val="21"/>
                <w:szCs w:val="21"/>
              </w:rPr>
            </w:pPr>
            <w:r>
              <w:rPr>
                <w:rFonts w:hint="eastAsia" w:ascii="宋体" w:hAnsi="宋体"/>
                <w:bCs/>
                <w:color w:val="000000"/>
                <w:sz w:val="21"/>
                <w:szCs w:val="21"/>
              </w:rPr>
              <w:t xml:space="preserve">投标报价</w:t>
            </w:r>
            <w:r/>
          </w:p>
        </w:tc>
        <w:tc>
          <w:tcPr>
            <w:tcW w:w="6015" w:type="dxa"/>
            <w:vAlign w:val="center"/>
            <w:textDirection w:val="lrTb"/>
            <w:noWrap w:val="false"/>
          </w:tcPr>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投标报价得分＝（评标基准价/投标报价）×40％×100</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lang w:bidi="ar"/>
              </w:rPr>
              <w:t xml:space="preserve">40</w:t>
            </w:r>
            <w:r/>
          </w:p>
        </w:tc>
      </w:tr>
      <w:tr>
        <w:trPr>
          <w:jc w:val="center"/>
        </w:trPr>
        <w:tc>
          <w:tcPr>
            <w:tcW w:w="1129" w:type="dxa"/>
            <w:vAlign w:val="center"/>
            <w:vMerge w:val="restart"/>
            <w:textDirection w:val="lrTb"/>
            <w:noWrap w:val="false"/>
          </w:tcPr>
          <w:p>
            <w:pPr>
              <w:ind w:left="0"/>
              <w:jc w:val="center"/>
              <w:keepNext/>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技术部分</w:t>
            </w:r>
            <w:r/>
          </w:p>
          <w:p>
            <w:pPr>
              <w:ind w:left="0"/>
              <w:jc w:val="center"/>
              <w:keepNext/>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（60分）</w:t>
            </w:r>
            <w:r/>
          </w:p>
        </w:tc>
        <w:tc>
          <w:tcPr>
            <w:shd w:val="clear" w:color="auto" w:fill="auto"/>
            <w:tcW w:w="184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服务理念及组织架构</w:t>
            </w:r>
            <w:r/>
          </w:p>
        </w:tc>
        <w:tc>
          <w:tcPr>
            <w:shd w:val="clear" w:color="auto" w:fill="auto"/>
            <w:tcW w:w="6015" w:type="dxa"/>
            <w:vAlign w:val="center"/>
            <w:textDirection w:val="lrTb"/>
            <w:noWrap w:val="false"/>
          </w:tcPr>
          <w:p>
            <w:pPr>
              <w:ind w:left="0"/>
              <w:widowControl w:val="off"/>
              <w:rPr>
                <w:rFonts w:ascii="宋体" w:hAnsi="宋体"/>
                <w:sz w:val="21"/>
                <w:szCs w:val="21"/>
                <w:lang w:bidi="ar"/>
              </w:rPr>
            </w:pPr>
            <w:r>
              <w:rPr>
                <w:rFonts w:hint="eastAsia" w:ascii="宋体" w:hAnsi="宋体"/>
                <w:color w:val="000000"/>
                <w:sz w:val="21"/>
                <w:szCs w:val="21"/>
                <w:lang w:bidi="ar"/>
              </w:rPr>
              <w:t xml:space="preserve">投标人</w:t>
            </w:r>
            <w:r>
              <w:rPr>
                <w:rFonts w:hint="eastAsia" w:ascii="宋体" w:hAnsi="宋体"/>
                <w:sz w:val="21"/>
                <w:szCs w:val="21"/>
                <w:lang w:bidi="ar"/>
              </w:rPr>
              <w:t xml:space="preserve">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1.物业管理理念；</w:t>
            </w:r>
            <w:r/>
          </w:p>
          <w:p>
            <w:pPr>
              <w:ind w:left="0"/>
              <w:widowControl w:val="off"/>
              <w:rPr>
                <w:rFonts w:ascii="宋体" w:hAnsi="宋体"/>
                <w:sz w:val="21"/>
                <w:szCs w:val="21"/>
                <w:lang w:bidi="ar"/>
              </w:rPr>
            </w:pPr>
            <w:r>
              <w:rPr>
                <w:rFonts w:hint="eastAsia" w:ascii="宋体" w:hAnsi="宋体"/>
                <w:sz w:val="21"/>
                <w:szCs w:val="21"/>
                <w:lang w:bidi="ar"/>
              </w:rPr>
              <w:t xml:space="preserve">2.物业服务目标；</w:t>
            </w:r>
            <w:r/>
          </w:p>
          <w:p>
            <w:pPr>
              <w:ind w:left="0"/>
              <w:widowControl w:val="off"/>
              <w:rPr>
                <w:rFonts w:ascii="宋体" w:hAnsi="宋体"/>
                <w:sz w:val="21"/>
                <w:szCs w:val="21"/>
                <w:lang w:bidi="ar"/>
              </w:rPr>
            </w:pPr>
            <w:r>
              <w:rPr>
                <w:rFonts w:hint="eastAsia" w:ascii="宋体" w:hAnsi="宋体"/>
                <w:sz w:val="21"/>
                <w:szCs w:val="21"/>
                <w:lang w:bidi="ar"/>
              </w:rPr>
              <w:t xml:space="preserve">3.梳理服务内容，设置服务组织机构，明确分工及职责。</w:t>
            </w:r>
            <w:r/>
          </w:p>
          <w:p>
            <w:pPr>
              <w:ind w:left="0"/>
              <w:widowControl w:val="off"/>
              <w:rPr>
                <w:rFonts w:ascii="宋体" w:hAnsi="宋体"/>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rPr>
                <w:rFonts w:hint="eastAsia" w:ascii="宋体" w:hAnsi="宋体"/>
                <w:b/>
                <w:bCs/>
                <w:color w:val="000000"/>
                <w:sz w:val="21"/>
                <w:szCs w:val="21"/>
                <w:lang w:bidi="ar"/>
              </w:rPr>
              <w:t xml:space="preserve">本项最高得</w:t>
            </w:r>
            <w:r>
              <w:rPr>
                <w:rFonts w:hint="eastAsia" w:ascii="宋体" w:hAnsi="宋体"/>
                <w:b/>
                <w:bCs/>
                <w:color w:val="000000"/>
                <w:sz w:val="21"/>
                <w:szCs w:val="21"/>
                <w:highlight w:val="yellow"/>
                <w:lang w:bidi="ar"/>
              </w:rPr>
              <w:t xml:space="preserve">6</w:t>
            </w:r>
            <w:r>
              <w:rPr>
                <w:rFonts w:hint="eastAsia" w:ascii="宋体" w:hAnsi="宋体"/>
                <w:b/>
                <w:bCs/>
                <w:color w:val="000000"/>
                <w:sz w:val="21"/>
                <w:szCs w:val="21"/>
                <w:lang w:bidi="ar"/>
              </w:rPr>
              <w:t xml:space="preserve">分。</w:t>
            </w:r>
            <w:r/>
          </w:p>
        </w:tc>
        <w:tc>
          <w:tcPr>
            <w:shd w:val="clear" w:color="auto" w:fill="auto"/>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sz w:val="21"/>
                <w:szCs w:val="22"/>
              </w:rPr>
              <w:t xml:space="preserve">保安服务管理方案</w:t>
            </w:r>
            <w:r/>
          </w:p>
        </w:tc>
        <w:tc>
          <w:tcPr>
            <w:tcW w:w="6015" w:type="dxa"/>
            <w:vAlign w:val="center"/>
            <w:textDirection w:val="lrTb"/>
            <w:noWrap w:val="false"/>
          </w:tcPr>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jc w:val="left"/>
              <w:keepNext/>
              <w:widowControl w:val="off"/>
              <w:rPr>
                <w:rFonts w:ascii="宋体" w:hAnsi="宋体"/>
                <w:sz w:val="21"/>
                <w:szCs w:val="21"/>
              </w:rPr>
            </w:pPr>
            <w:r>
              <w:rPr>
                <w:rFonts w:hint="eastAsia" w:ascii="宋体" w:hAnsi="宋体"/>
                <w:sz w:val="21"/>
                <w:szCs w:val="21"/>
              </w:rPr>
              <w:t xml:space="preserve">1.保安管理制度方案（包括工作标准、各项工作管理制度等）；</w:t>
            </w:r>
            <w:r/>
          </w:p>
          <w:p>
            <w:pPr>
              <w:ind w:left="0"/>
              <w:jc w:val="left"/>
              <w:keepNext/>
              <w:widowControl w:val="off"/>
              <w:rPr>
                <w:rFonts w:ascii="宋体" w:hAnsi="宋体"/>
                <w:sz w:val="21"/>
                <w:szCs w:val="21"/>
              </w:rPr>
            </w:pPr>
            <w:r>
              <w:rPr>
                <w:rFonts w:hint="eastAsia" w:ascii="宋体" w:hAnsi="宋体"/>
                <w:sz w:val="21"/>
                <w:szCs w:val="21"/>
              </w:rPr>
              <w:t xml:space="preserve">2.保安服务规范化方案（包括岗位人员配置、服务规范模式、工作程序、记录材料等）；</w:t>
            </w:r>
            <w:r/>
          </w:p>
          <w:p>
            <w:pPr>
              <w:ind w:left="0"/>
              <w:jc w:val="left"/>
              <w:keepNext/>
              <w:widowControl w:val="off"/>
              <w:rPr>
                <w:rFonts w:ascii="宋体" w:hAnsi="宋体"/>
                <w:sz w:val="21"/>
                <w:szCs w:val="21"/>
              </w:rPr>
            </w:pPr>
            <w:r>
              <w:rPr>
                <w:rFonts w:hint="eastAsia" w:ascii="宋体" w:hAnsi="宋体"/>
                <w:sz w:val="21"/>
                <w:szCs w:val="21"/>
              </w:rPr>
              <w:t xml:space="preserve">3.保安岗位职责方案（包括岗位职责、岗位考核等）；</w:t>
            </w:r>
            <w:r/>
          </w:p>
          <w:p>
            <w:pPr>
              <w:ind w:left="0"/>
              <w:jc w:val="left"/>
              <w:keepNext/>
              <w:widowControl w:val="off"/>
              <w:rPr>
                <w:rFonts w:ascii="宋体" w:hAnsi="宋体"/>
                <w:sz w:val="21"/>
                <w:szCs w:val="24"/>
              </w:rPr>
            </w:pPr>
            <w:r>
              <w:rPr>
                <w:rFonts w:hint="eastAsia" w:ascii="宋体" w:hAnsi="宋体"/>
                <w:sz w:val="21"/>
                <w:szCs w:val="21"/>
              </w:rPr>
              <w:t xml:space="preserve">4.110联动处置管理方案（包括组织机构、联动办法等）；</w:t>
            </w:r>
            <w:r/>
          </w:p>
          <w:p>
            <w:pPr>
              <w:ind w:left="0"/>
              <w:jc w:val="left"/>
              <w:keepNext/>
              <w:widowControl w:val="off"/>
              <w:rPr>
                <w:rFonts w:ascii="宋体" w:hAnsi="宋体"/>
                <w:sz w:val="21"/>
                <w:szCs w:val="24"/>
              </w:rPr>
            </w:pPr>
            <w:r>
              <w:rPr>
                <w:rFonts w:hint="eastAsia" w:ascii="宋体" w:hAnsi="宋体"/>
                <w:sz w:val="21"/>
                <w:szCs w:val="21"/>
              </w:rPr>
              <w:t xml:space="preserve">5.安全保卫档案管理方案（包括组织机构、档案收集、存储、保管、调阅等）。</w:t>
            </w:r>
            <w:r/>
          </w:p>
          <w:p>
            <w:pPr>
              <w:ind w:left="0"/>
              <w:jc w:val="left"/>
              <w:keepNext/>
              <w:widowControl w:val="off"/>
              <w:rPr>
                <w:rFonts w:ascii="宋体" w:hAnsi="宋体"/>
                <w:b/>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w:t>
            </w:r>
            <w:r>
              <w:rPr>
                <w:rFonts w:hint="eastAsia" w:ascii="宋体" w:hAnsi="宋体"/>
                <w:b/>
                <w:bCs/>
                <w:color w:val="000000"/>
                <w:sz w:val="21"/>
                <w:szCs w:val="21"/>
                <w:lang w:bidi="ar"/>
              </w:rPr>
              <w:t xml:space="preserve">本项最高得</w:t>
            </w:r>
            <w:r>
              <w:rPr>
                <w:rFonts w:hint="eastAsia" w:ascii="宋体" w:hAnsi="宋体"/>
                <w:b/>
                <w:bCs/>
                <w:color w:val="000000"/>
                <w:sz w:val="21"/>
                <w:szCs w:val="21"/>
                <w:highlight w:val="yellow"/>
                <w:lang w:bidi="ar"/>
              </w:rPr>
              <w:t xml:space="preserve">5</w:t>
            </w:r>
            <w:r>
              <w:rPr>
                <w:rFonts w:hint="eastAsia" w:ascii="宋体" w:hAnsi="宋体"/>
                <w:b/>
                <w:bCs/>
                <w:color w:val="000000"/>
                <w:sz w:val="21"/>
                <w:szCs w:val="21"/>
                <w:lang w:bidi="ar"/>
              </w:rPr>
              <w:t xml:space="preserve">分。</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5</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keepNext/>
              <w:widowControl w:val="off"/>
              <w:rPr>
                <w:rFonts w:ascii="宋体" w:hAnsi="宋体"/>
                <w:color w:val="000000"/>
                <w:sz w:val="21"/>
                <w:szCs w:val="21"/>
                <w:lang w:bidi="ar"/>
              </w:rPr>
            </w:pPr>
            <w:r>
              <w:rPr>
                <w:rFonts w:hint="eastAsia" w:ascii="宋体" w:hAnsi="宋体"/>
                <w:sz w:val="21"/>
                <w:szCs w:val="22"/>
              </w:rPr>
              <w:t xml:space="preserve">保洁服务方案</w:t>
            </w:r>
            <w:r/>
          </w:p>
        </w:tc>
        <w:tc>
          <w:tcPr>
            <w:tcW w:w="6015" w:type="dxa"/>
            <w:vAlign w:val="center"/>
            <w:textDirection w:val="lrTb"/>
            <w:noWrap w:val="false"/>
          </w:tcPr>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jc w:val="left"/>
              <w:keepNext/>
              <w:widowControl w:val="off"/>
              <w:rPr>
                <w:rFonts w:ascii="宋体" w:hAnsi="宋体"/>
                <w:sz w:val="21"/>
                <w:szCs w:val="21"/>
              </w:rPr>
            </w:pPr>
            <w:r>
              <w:rPr>
                <w:rFonts w:hint="eastAsia" w:ascii="宋体" w:hAnsi="宋体"/>
                <w:sz w:val="21"/>
                <w:szCs w:val="21"/>
              </w:rPr>
              <w:t xml:space="preserve">1.保洁服务管理制度方案（包括工作标准、各项工作管理制度等）；</w:t>
            </w:r>
            <w:r/>
          </w:p>
          <w:p>
            <w:pPr>
              <w:ind w:left="0"/>
              <w:jc w:val="left"/>
              <w:keepNext/>
              <w:widowControl w:val="off"/>
              <w:rPr>
                <w:rFonts w:ascii="宋体" w:hAnsi="宋体"/>
                <w:sz w:val="21"/>
                <w:szCs w:val="21"/>
              </w:rPr>
            </w:pPr>
            <w:r>
              <w:rPr>
                <w:rFonts w:hint="eastAsia" w:ascii="宋体" w:hAnsi="宋体"/>
                <w:sz w:val="21"/>
                <w:szCs w:val="21"/>
              </w:rPr>
              <w:t xml:space="preserve">2.保洁服务规范化方案（包括岗位人员配置、服务规范模式、工作程序、记录材料等）；</w:t>
            </w:r>
            <w:r/>
          </w:p>
          <w:p>
            <w:pPr>
              <w:ind w:left="0"/>
              <w:jc w:val="left"/>
              <w:keepNext/>
              <w:widowControl w:val="off"/>
              <w:rPr>
                <w:rFonts w:ascii="宋体" w:hAnsi="宋体"/>
                <w:sz w:val="21"/>
                <w:szCs w:val="21"/>
              </w:rPr>
            </w:pPr>
            <w:r>
              <w:rPr>
                <w:rFonts w:hint="eastAsia" w:ascii="宋体" w:hAnsi="宋体"/>
                <w:sz w:val="21"/>
                <w:szCs w:val="21"/>
              </w:rPr>
              <w:t xml:space="preserve">3.保洁岗位职责方案（包括岗位职责、岗位考核等）；</w:t>
            </w:r>
            <w:r/>
          </w:p>
          <w:p>
            <w:pPr>
              <w:ind w:left="0"/>
              <w:jc w:val="left"/>
              <w:keepNext/>
              <w:widowControl w:val="off"/>
              <w:rPr>
                <w:rFonts w:ascii="宋体" w:hAnsi="宋体"/>
                <w:sz w:val="21"/>
                <w:szCs w:val="21"/>
              </w:rPr>
            </w:pPr>
            <w:r>
              <w:rPr>
                <w:rFonts w:hint="eastAsia" w:ascii="宋体" w:hAnsi="宋体"/>
                <w:sz w:val="21"/>
                <w:szCs w:val="21"/>
              </w:rPr>
              <w:t xml:space="preserve">4.安全文明措施方案（包括管理措施、考核制度等）； </w:t>
            </w:r>
            <w:r/>
          </w:p>
          <w:p>
            <w:pPr>
              <w:ind w:left="0"/>
              <w:jc w:val="left"/>
              <w:keepNext/>
              <w:widowControl w:val="off"/>
              <w:rPr>
                <w:rFonts w:ascii="宋体" w:hAnsi="宋体"/>
                <w:sz w:val="21"/>
                <w:szCs w:val="21"/>
              </w:rPr>
            </w:pPr>
            <w:r>
              <w:rPr>
                <w:rFonts w:hint="eastAsia" w:ascii="宋体" w:hAnsi="宋体"/>
                <w:sz w:val="21"/>
                <w:szCs w:val="21"/>
              </w:rPr>
              <w:t xml:space="preserve">5.垃圾分类服务方案（包括分类标准落实办法、考核办法等）。</w:t>
            </w:r>
            <w:r/>
          </w:p>
          <w:p>
            <w:pPr>
              <w:ind w:left="0"/>
              <w:jc w:val="left"/>
              <w:keepNext/>
              <w:widowControl w:val="off"/>
              <w:rPr>
                <w:rFonts w:ascii="宋体" w:hAnsi="宋体"/>
                <w:b/>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w:t>
            </w:r>
            <w:r>
              <w:rPr>
                <w:rFonts w:hint="eastAsia" w:ascii="宋体" w:hAnsi="宋体"/>
                <w:b/>
                <w:bCs/>
                <w:color w:val="000000"/>
                <w:sz w:val="21"/>
                <w:szCs w:val="21"/>
                <w:lang w:bidi="ar"/>
              </w:rPr>
              <w:t xml:space="preserve">本项最高得</w:t>
            </w:r>
            <w:r>
              <w:rPr>
                <w:rFonts w:hint="eastAsia" w:ascii="宋体" w:hAnsi="宋体"/>
                <w:b/>
                <w:bCs/>
                <w:color w:val="000000"/>
                <w:sz w:val="21"/>
                <w:szCs w:val="21"/>
                <w:highlight w:val="yellow"/>
                <w:lang w:bidi="ar"/>
              </w:rPr>
              <w:t xml:space="preserve">5</w:t>
            </w:r>
            <w:r>
              <w:rPr>
                <w:rFonts w:hint="eastAsia" w:ascii="宋体" w:hAnsi="宋体"/>
                <w:b/>
                <w:bCs/>
                <w:color w:val="000000"/>
                <w:sz w:val="21"/>
                <w:szCs w:val="21"/>
                <w:lang w:bidi="ar"/>
              </w:rPr>
              <w:t xml:space="preserve">分。</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5</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sz w:val="21"/>
                <w:szCs w:val="22"/>
              </w:rPr>
              <w:t xml:space="preserve">工程管理方案</w:t>
            </w:r>
            <w:r/>
          </w:p>
        </w:tc>
        <w:tc>
          <w:tcPr>
            <w:tcW w:w="6015" w:type="dxa"/>
            <w:vAlign w:val="center"/>
            <w:textDirection w:val="lrTb"/>
            <w:noWrap w:val="false"/>
          </w:tcPr>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1.工程维护运行管理方案（包括</w:t>
            </w:r>
            <w:r>
              <w:rPr>
                <w:rFonts w:hint="eastAsia" w:ascii="宋体" w:hAnsi="宋体"/>
                <w:sz w:val="21"/>
                <w:szCs w:val="21"/>
              </w:rPr>
              <w:t xml:space="preserve">岗位人员配置、维护标准、计划编制等</w:t>
            </w:r>
            <w:r>
              <w:rPr>
                <w:rFonts w:hint="eastAsia" w:ascii="宋体" w:hAnsi="宋体"/>
                <w:color w:val="000000"/>
                <w:sz w:val="21"/>
                <w:szCs w:val="21"/>
                <w:lang w:bidi="ar"/>
              </w:rPr>
              <w:t xml:space="preserve">）；</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2.工程管理制度方案（包括各管理制度、考核制度等）；</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sz w:val="21"/>
                <w:szCs w:val="21"/>
              </w:rPr>
              <w:t xml:space="preserve">设施及特种设备日常巡检、维护及维修服务方案（包括巡检计划、维护办法等）。</w:t>
            </w:r>
            <w:r/>
          </w:p>
          <w:p>
            <w:pPr>
              <w:ind w:left="0"/>
              <w:jc w:val="left"/>
              <w:keepNext/>
              <w:widowControl w:val="off"/>
              <w:rPr>
                <w:rFonts w:ascii="宋体" w:hAnsi="宋体"/>
                <w:b/>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w:t>
            </w:r>
            <w:r>
              <w:rPr>
                <w:rFonts w:hint="eastAsia" w:ascii="宋体" w:hAnsi="宋体"/>
                <w:b/>
                <w:color w:val="000000"/>
                <w:sz w:val="21"/>
                <w:szCs w:val="21"/>
                <w:lang w:bidi="ar"/>
              </w:rPr>
              <w:t xml:space="preserve">本项最高得3分。</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3</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843"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餐饮管理方案</w:t>
            </w:r>
            <w:r/>
          </w:p>
        </w:tc>
        <w:tc>
          <w:tcPr>
            <w:shd w:val="clear" w:color="auto" w:fill="auto"/>
            <w:tcW w:w="601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sz w:val="21"/>
                <w:szCs w:val="21"/>
              </w:rPr>
            </w:pPr>
            <w:r>
              <w:rPr>
                <w:rFonts w:hint="eastAsia" w:ascii="宋体" w:hAnsi="宋体"/>
                <w:sz w:val="21"/>
                <w:szCs w:val="21"/>
              </w:rPr>
              <w:t xml:space="preserve">1.餐饮服务管理制度方案（</w:t>
            </w:r>
            <w:r>
              <w:rPr>
                <w:rFonts w:hint="eastAsia" w:ascii="宋体" w:hAnsi="宋体"/>
                <w:color w:val="000000"/>
                <w:sz w:val="21"/>
                <w:szCs w:val="21"/>
                <w:lang w:bidi="ar"/>
              </w:rPr>
              <w:t xml:space="preserve">包括</w:t>
            </w:r>
            <w:r>
              <w:rPr>
                <w:rFonts w:hint="eastAsia" w:ascii="宋体" w:hAnsi="宋体"/>
                <w:sz w:val="21"/>
                <w:szCs w:val="21"/>
              </w:rPr>
              <w:t xml:space="preserve">岗位人员配置、维护标准、计划编制等</w:t>
            </w:r>
            <w:r>
              <w:rPr>
                <w:rFonts w:hint="eastAsia" w:ascii="宋体" w:hAnsi="宋体"/>
                <w:color w:val="000000"/>
                <w:sz w:val="21"/>
                <w:szCs w:val="21"/>
                <w:lang w:bidi="ar"/>
              </w:rPr>
              <w:t xml:space="preserve">）</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2.餐饮服务规范化方案</w:t>
            </w:r>
            <w:r>
              <w:rPr>
                <w:rFonts w:hint="eastAsia" w:ascii="宋体" w:hAnsi="宋体"/>
                <w:color w:val="000000"/>
                <w:sz w:val="21"/>
                <w:szCs w:val="21"/>
                <w:lang w:bidi="ar"/>
              </w:rPr>
              <w:t xml:space="preserve">（包括各管理制度、考核制度等）</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3.食堂增值服务方案。</w:t>
            </w:r>
            <w:r/>
          </w:p>
          <w:p>
            <w:pPr>
              <w:ind w:left="0"/>
              <w:widowControl w:val="off"/>
              <w:rPr>
                <w:rFonts w:ascii="宋体" w:hAnsi="宋体"/>
                <w:sz w:val="21"/>
                <w:szCs w:val="21"/>
              </w:rPr>
            </w:pPr>
            <w:r>
              <w:rPr>
                <w:rFonts w:hint="eastAsia" w:ascii="宋体" w:hAnsi="宋体"/>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w:t>
            </w:r>
            <w:r>
              <w:rPr>
                <w:rFonts w:hint="eastAsia" w:ascii="宋体" w:hAnsi="宋体"/>
                <w:b/>
                <w:bCs/>
                <w:sz w:val="21"/>
                <w:szCs w:val="21"/>
              </w:rPr>
              <w:t xml:space="preserve">本项最高得3分。</w:t>
            </w:r>
            <w:r/>
          </w:p>
        </w:tc>
        <w:tc>
          <w:tcPr>
            <w:shd w:val="clear" w:color="auto" w:fill="auto"/>
            <w:tcW w:w="0" w:type="auto"/>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sz w:val="21"/>
                <w:szCs w:val="22"/>
              </w:rPr>
              <w:t xml:space="preserve">会议服务管理方案</w:t>
            </w:r>
            <w:r/>
          </w:p>
        </w:tc>
        <w:tc>
          <w:tcPr>
            <w:tcW w:w="6015" w:type="dxa"/>
            <w:vAlign w:val="center"/>
            <w:textDirection w:val="lrTb"/>
            <w:noWrap w:val="false"/>
          </w:tcPr>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jc w:val="left"/>
              <w:keepNext/>
              <w:widowControl w:val="off"/>
              <w:rPr>
                <w:rFonts w:ascii="宋体" w:hAnsi="宋体"/>
                <w:color w:val="000000"/>
                <w:sz w:val="21"/>
                <w:szCs w:val="21"/>
                <w:lang w:bidi="ar"/>
              </w:rPr>
            </w:pPr>
            <w:r/>
            <w:bookmarkStart w:id="127" w:name="OLE_LINK59"/>
            <w:r>
              <w:rPr>
                <w:rFonts w:hint="eastAsia" w:ascii="宋体" w:hAnsi="宋体"/>
                <w:color w:val="000000"/>
                <w:sz w:val="21"/>
                <w:szCs w:val="21"/>
                <w:lang w:bidi="ar"/>
              </w:rPr>
              <w:t xml:space="preserve">1.会议服务管理制度方案（包括会议</w:t>
            </w:r>
            <w:r>
              <w:rPr>
                <w:rFonts w:hint="eastAsia" w:ascii="宋体" w:hAnsi="宋体"/>
                <w:sz w:val="21"/>
                <w:szCs w:val="21"/>
              </w:rPr>
              <w:t xml:space="preserve">服务标准、各项工作管理制度等）</w:t>
            </w:r>
            <w:r>
              <w:rPr>
                <w:rFonts w:hint="eastAsia" w:ascii="宋体" w:hAnsi="宋体"/>
                <w:color w:val="000000"/>
                <w:sz w:val="21"/>
                <w:szCs w:val="21"/>
                <w:lang w:bidi="ar"/>
              </w:rPr>
              <w:t xml:space="preserve">；</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2.会议服务人员规范化培训方案</w:t>
            </w:r>
            <w:r>
              <w:rPr>
                <w:rFonts w:hint="eastAsia" w:ascii="宋体" w:hAnsi="宋体"/>
                <w:sz w:val="21"/>
                <w:szCs w:val="21"/>
              </w:rPr>
              <w:t xml:space="preserve">（包括岗位人员配置、服务规范模式、工作程序、记录材料等）</w:t>
            </w:r>
            <w:r>
              <w:rPr>
                <w:rFonts w:hint="eastAsia" w:ascii="宋体" w:hAnsi="宋体"/>
                <w:color w:val="000000"/>
                <w:sz w:val="21"/>
                <w:szCs w:val="21"/>
                <w:lang w:bidi="ar"/>
              </w:rPr>
              <w:t xml:space="preserve">；</w:t>
            </w:r>
            <w:r/>
          </w:p>
          <w:p>
            <w:pPr>
              <w:ind w:left="0"/>
              <w:jc w:val="left"/>
              <w:keepNext/>
              <w:widowControl w:val="off"/>
              <w:rPr>
                <w:rFonts w:ascii="宋体" w:hAnsi="宋体"/>
                <w:color w:val="000000"/>
                <w:sz w:val="21"/>
                <w:szCs w:val="21"/>
                <w:lang w:bidi="ar"/>
              </w:rPr>
            </w:pPr>
            <w:r>
              <w:rPr>
                <w:rFonts w:hint="eastAsia" w:ascii="宋体" w:hAnsi="宋体"/>
                <w:sz w:val="21"/>
                <w:szCs w:val="21"/>
              </w:rPr>
              <w:t xml:space="preserve">3.</w:t>
            </w:r>
            <w:r>
              <w:rPr>
                <w:rFonts w:hint="eastAsia" w:ascii="宋体" w:hAnsi="宋体"/>
                <w:color w:val="000000"/>
                <w:sz w:val="21"/>
                <w:szCs w:val="21"/>
                <w:lang w:bidi="ar"/>
              </w:rPr>
              <w:t xml:space="preserve">中大型会议服务、</w:t>
            </w:r>
            <w:r>
              <w:rPr>
                <w:rFonts w:hint="eastAsia" w:ascii="宋体" w:hAnsi="宋体"/>
                <w:sz w:val="21"/>
                <w:szCs w:val="21"/>
              </w:rPr>
              <w:t xml:space="preserve">重大活动服务</w:t>
            </w:r>
            <w:r>
              <w:rPr>
                <w:rFonts w:hint="eastAsia" w:ascii="宋体" w:hAnsi="宋体"/>
                <w:color w:val="000000"/>
                <w:sz w:val="21"/>
                <w:szCs w:val="21"/>
                <w:lang w:bidi="ar"/>
              </w:rPr>
              <w:t xml:space="preserve">保障</w:t>
            </w:r>
            <w:r>
              <w:rPr>
                <w:rFonts w:hint="eastAsia" w:ascii="宋体" w:hAnsi="宋体"/>
                <w:sz w:val="21"/>
                <w:szCs w:val="21"/>
              </w:rPr>
              <w:t xml:space="preserve">方案（包括保障人员配置、物资准备等）</w:t>
            </w:r>
            <w:bookmarkEnd w:id="127"/>
            <w:r>
              <w:rPr>
                <w:rFonts w:hint="eastAsia" w:ascii="宋体" w:hAnsi="宋体"/>
                <w:sz w:val="21"/>
                <w:szCs w:val="21"/>
              </w:rPr>
              <w:t xml:space="preserve">。</w:t>
            </w:r>
            <w:r/>
          </w:p>
          <w:p>
            <w:pPr>
              <w:ind w:left="0"/>
              <w:jc w:val="left"/>
              <w:keepNext/>
              <w:widowControl w:val="off"/>
              <w:rPr>
                <w:rFonts w:ascii="宋体" w:hAnsi="宋体"/>
                <w:b/>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w:t>
            </w:r>
            <w:r>
              <w:rPr>
                <w:rFonts w:hint="eastAsia" w:ascii="宋体" w:hAnsi="宋体"/>
                <w:b/>
                <w:bCs w:val="0"/>
                <w:color w:val="000000"/>
                <w:sz w:val="21"/>
                <w:szCs w:val="21"/>
                <w:lang w:bidi="ar"/>
              </w:rPr>
              <w:t xml:space="preserve">本项最高得3分。</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3</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sz w:val="21"/>
                <w:szCs w:val="21"/>
              </w:rPr>
              <w:t xml:space="preserve">应急管理方案</w:t>
            </w:r>
            <w:r/>
          </w:p>
        </w:tc>
        <w:tc>
          <w:tcPr>
            <w:tcW w:w="6015" w:type="dxa"/>
            <w:vAlign w:val="center"/>
            <w:textDirection w:val="lrTb"/>
            <w:noWrap w:val="false"/>
          </w:tcPr>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1.综合类突发事件应急处理方案（包括应对公共卫生类、建构筑物类、疫情等）；</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2.自然灾害事故应急处理方案（包括应对台风、防汛、恶劣天气状况等）；</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3.治安类突发应急处理方案（包括应对群诉群访、聚众闹事等）；</w:t>
            </w:r>
            <w:r/>
          </w:p>
          <w:p>
            <w:pPr>
              <w:ind w:left="0"/>
              <w:jc w:val="left"/>
              <w:keepNext/>
              <w:widowControl w:val="off"/>
              <w:rPr>
                <w:rFonts w:ascii="宋体" w:hAnsi="宋体"/>
                <w:sz w:val="21"/>
                <w:szCs w:val="21"/>
              </w:rPr>
            </w:pPr>
            <w:r>
              <w:rPr>
                <w:rFonts w:hint="eastAsia" w:ascii="宋体" w:hAnsi="宋体"/>
                <w:color w:val="000000"/>
                <w:sz w:val="21"/>
                <w:szCs w:val="21"/>
                <w:lang w:bidi="ar"/>
              </w:rPr>
              <w:t xml:space="preserve">4.工程类突发应急预案（包括应对停水、停电等）；</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5.食品安全应急处理方案（包括应对食品中毒等）。</w:t>
            </w:r>
            <w:r/>
          </w:p>
          <w:p>
            <w:pPr>
              <w:ind w:left="0"/>
              <w:jc w:val="left"/>
              <w:keepNext/>
              <w:widowControl w:val="off"/>
              <w:rPr>
                <w:rFonts w:ascii="宋体" w:hAnsi="宋体"/>
                <w:b/>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w:t>
            </w:r>
            <w:r>
              <w:rPr>
                <w:rFonts w:hint="eastAsia" w:ascii="宋体" w:hAnsi="宋体"/>
                <w:b/>
                <w:bCs w:val="0"/>
                <w:color w:val="000000"/>
                <w:sz w:val="21"/>
                <w:szCs w:val="21"/>
                <w:lang w:bidi="ar"/>
              </w:rPr>
              <w:t xml:space="preserve">本项最高得5分。</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5</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服务创新</w:t>
            </w:r>
            <w:r/>
          </w:p>
        </w:tc>
        <w:tc>
          <w:tcPr>
            <w:tcW w:w="6015" w:type="dxa"/>
            <w:vAlign w:val="center"/>
            <w:textDirection w:val="lrTb"/>
            <w:noWrap w:val="false"/>
          </w:tcPr>
          <w:p>
            <w:pPr>
              <w:ind w:left="0"/>
              <w:widowControl w:val="off"/>
              <w:rPr>
                <w:rFonts w:ascii="宋体" w:hAnsi="宋体"/>
                <w:b/>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投标人根据企业自身能力及项目的采购需求，提供提质增效或节能减排等方面的创新服务，每提供一项符合采购需求的服务得1分。本项最高得2分。</w:t>
            </w:r>
            <w:r/>
          </w:p>
        </w:tc>
        <w:tc>
          <w:tcPr>
            <w:tcW w:w="0" w:type="auto"/>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6015" w:type="dxa"/>
            <w:vAlign w:val="center"/>
            <w:textDirection w:val="lrTb"/>
            <w:noWrap w:val="false"/>
          </w:tcPr>
          <w:p>
            <w:pPr>
              <w:ind w:left="0"/>
              <w:widowControl w:val="off"/>
              <w:rPr>
                <w:rFonts w:ascii="宋体" w:hAnsi="宋体"/>
                <w:b/>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w:t>
            </w:r>
            <w:r>
              <w:rPr>
                <w:rFonts w:hint="eastAsia" w:ascii="宋体" w:hAnsi="宋体"/>
                <w:sz w:val="21"/>
                <w:szCs w:val="21"/>
              </w:rPr>
              <w:t xml:space="preserve">方案全面合理、可行性强、操作性强、贴</w:t>
            </w:r>
            <w:bookmarkStart w:id="131" w:name="_GoBack"/>
            <w:r/>
            <w:bookmarkEnd w:id="131"/>
            <w:r>
              <w:rPr>
                <w:rFonts w:hint="eastAsia" w:ascii="宋体" w:hAnsi="宋体"/>
                <w:sz w:val="21"/>
                <w:szCs w:val="21"/>
              </w:rPr>
              <w:t xml:space="preserve">合项目实际的得3分；方案合理性较弱、可行性一般、操作性不强，与项目实贴合度不高的得</w:t>
            </w:r>
            <w:r>
              <w:rPr>
                <w:rFonts w:hint="eastAsia" w:ascii="宋体" w:hAnsi="宋体"/>
                <w:sz w:val="21"/>
                <w:szCs w:val="21"/>
                <w:lang w:val="en-US" w:eastAsia="zh-CN"/>
              </w:rPr>
              <w:t xml:space="preserve">1.5</w:t>
            </w:r>
            <w:r>
              <w:rPr>
                <w:rFonts w:hint="eastAsia" w:ascii="宋体" w:hAnsi="宋体"/>
                <w:sz w:val="21"/>
                <w:szCs w:val="21"/>
              </w:rPr>
              <w:t xml:space="preserve">分，方案叙述完全脱离采购需求的不得分。本项最高得3分。</w:t>
            </w:r>
            <w:r/>
          </w:p>
        </w:tc>
        <w:tc>
          <w:tcPr>
            <w:tcW w:w="0" w:type="auto"/>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keepNext/>
              <w:widowControl w:val="off"/>
              <w:rPr>
                <w:rFonts w:ascii="宋体" w:hAnsi="宋体"/>
                <w:color w:val="000000"/>
                <w:sz w:val="21"/>
                <w:szCs w:val="21"/>
                <w:lang w:bidi="ar"/>
              </w:rPr>
            </w:pPr>
            <w:r>
              <w:rPr>
                <w:rFonts w:hint="eastAsia" w:ascii="宋体" w:hAnsi="宋体"/>
                <w:color w:val="000000"/>
                <w:sz w:val="21"/>
                <w:szCs w:val="21"/>
              </w:rPr>
              <w:t xml:space="preserve">▲项目负责人</w:t>
            </w:r>
            <w:r/>
          </w:p>
        </w:tc>
        <w:tc>
          <w:tcPr>
            <w:tcW w:w="6015" w:type="dxa"/>
            <w:vAlign w:val="center"/>
            <w:textDirection w:val="lrTb"/>
            <w:noWrap w:val="false"/>
          </w:tcPr>
          <w:p>
            <w:pPr>
              <w:ind w:left="0"/>
              <w:jc w:val="left"/>
              <w:keepNext/>
              <w:widowControl w:val="off"/>
              <w:rPr>
                <w:rFonts w:ascii="宋体" w:hAnsi="宋体"/>
                <w:color w:val="000000"/>
                <w:sz w:val="21"/>
                <w:szCs w:val="21"/>
              </w:rPr>
            </w:pPr>
            <w:r>
              <w:rPr>
                <w:rFonts w:hint="eastAsia" w:ascii="宋体" w:hAnsi="宋体"/>
                <w:color w:val="000000"/>
                <w:sz w:val="21"/>
                <w:szCs w:val="21"/>
              </w:rPr>
              <w:t xml:space="preserve">投标人拟派的项目负责人具备：</w:t>
            </w:r>
            <w:r>
              <w:rPr>
                <w:rFonts w:hint="eastAsia" w:ascii="宋体" w:hAnsi="宋体"/>
                <w:b/>
                <w:color w:val="000000"/>
                <w:sz w:val="21"/>
                <w:szCs w:val="21"/>
              </w:rPr>
              <w:t xml:space="preserve">（中标后必须在本项目工作）</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1.具有本科或以上学历证书；</w:t>
            </w:r>
            <w:r/>
          </w:p>
          <w:p>
            <w:pPr>
              <w:ind w:left="0"/>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2.中级（国家职业资格四级）及以上保安员职业资格证书；</w:t>
            </w:r>
            <w:r/>
          </w:p>
          <w:p>
            <w:pPr>
              <w:ind w:left="0"/>
              <w:jc w:val="left"/>
              <w:keepNext/>
              <w:widowControl w:val="off"/>
              <w:rPr>
                <w:rFonts w:ascii="宋体" w:hAnsi="宋体"/>
                <w:color w:val="000000"/>
                <w:sz w:val="21"/>
                <w:szCs w:val="21"/>
              </w:rPr>
            </w:pPr>
            <w:r/>
            <w:bookmarkStart w:id="128" w:name="OLE_LINK42"/>
            <w:r/>
            <w:bookmarkStart w:id="129" w:name="OLE_LINK41"/>
            <w:r>
              <w:rPr>
                <w:rFonts w:hint="eastAsia" w:ascii="宋体" w:hAnsi="宋体"/>
                <w:color w:val="000000"/>
                <w:sz w:val="21"/>
                <w:szCs w:val="21"/>
              </w:rPr>
              <w:t xml:space="preserve">每项得2分，最高得</w:t>
            </w: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分。</w:t>
            </w:r>
            <w:bookmarkEnd w:id="128"/>
            <w:bookmarkEnd w:id="129"/>
            <w:r/>
          </w:p>
          <w:p>
            <w:pPr>
              <w:ind w:left="0"/>
              <w:jc w:val="left"/>
              <w:keepNext/>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4</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sz w:val="21"/>
                <w:szCs w:val="21"/>
              </w:rPr>
              <w:t xml:space="preserve">会议服务</w:t>
            </w:r>
            <w:r/>
          </w:p>
        </w:tc>
        <w:tc>
          <w:tcPr>
            <w:tcW w:w="6015" w:type="dxa"/>
            <w:vAlign w:val="center"/>
            <w:textDirection w:val="lrTb"/>
            <w:noWrap w:val="false"/>
          </w:tcPr>
          <w:p>
            <w:pPr>
              <w:ind w:left="0"/>
              <w:jc w:val="left"/>
              <w:keepNext/>
              <w:widowControl w:val="off"/>
              <w:rPr>
                <w:rFonts w:ascii="宋体" w:hAnsi="宋体"/>
                <w:color w:val="000000"/>
                <w:sz w:val="21"/>
                <w:szCs w:val="21"/>
              </w:rPr>
            </w:pPr>
            <w:r>
              <w:rPr>
                <w:rFonts w:hint="eastAsia" w:ascii="宋体" w:hAnsi="宋体"/>
                <w:color w:val="000000"/>
                <w:sz w:val="21"/>
                <w:szCs w:val="21"/>
              </w:rPr>
              <w:t xml:space="preserve">投标人拟派的会议服务人员具备：</w:t>
            </w:r>
            <w:r>
              <w:rPr>
                <w:rFonts w:hint="eastAsia" w:ascii="宋体" w:hAnsi="宋体"/>
                <w:b/>
                <w:color w:val="000000"/>
                <w:sz w:val="21"/>
                <w:szCs w:val="21"/>
              </w:rPr>
              <w:t xml:space="preserve">（中标后必须在本项目工作）</w:t>
            </w:r>
            <w:r/>
          </w:p>
          <w:p>
            <w:pPr>
              <w:ind w:left="0"/>
              <w:jc w:val="left"/>
              <w:keepNext/>
              <w:widowControl w:val="off"/>
              <w:rPr>
                <w:rFonts w:ascii="宋体" w:hAnsi="宋体"/>
                <w:color w:val="000000"/>
                <w:sz w:val="21"/>
                <w:szCs w:val="21"/>
                <w:lang w:bidi="ar"/>
              </w:rPr>
            </w:pPr>
            <w:r>
              <w:rPr>
                <w:rFonts w:hint="eastAsia" w:ascii="宋体" w:hAnsi="宋体"/>
                <w:sz w:val="21"/>
                <w:szCs w:val="21"/>
                <w:lang w:bidi="ar"/>
              </w:rPr>
              <w:t xml:space="preserve">1.</w:t>
            </w:r>
            <w:r>
              <w:rPr>
                <w:rFonts w:hint="eastAsia" w:ascii="宋体" w:hAnsi="宋体"/>
                <w:color w:val="000000"/>
                <w:sz w:val="21"/>
                <w:szCs w:val="21"/>
                <w:lang w:bidi="ar"/>
              </w:rPr>
              <w:t xml:space="preserve">具有普通话水平测试等级证书。</w:t>
            </w:r>
            <w:r/>
          </w:p>
          <w:p>
            <w:pPr>
              <w:ind w:left="0"/>
              <w:jc w:val="left"/>
              <w:keepNext/>
              <w:widowControl w:val="off"/>
              <w:rPr>
                <w:rFonts w:ascii="宋体" w:hAnsi="宋体"/>
                <w:color w:val="000000"/>
                <w:sz w:val="21"/>
                <w:szCs w:val="21"/>
              </w:rPr>
            </w:pPr>
            <w:r>
              <w:rPr>
                <w:rFonts w:hint="eastAsia" w:ascii="宋体" w:hAnsi="宋体"/>
                <w:color w:val="000000"/>
                <w:sz w:val="21"/>
                <w:szCs w:val="21"/>
              </w:rPr>
              <w:t xml:space="preserve">有1人得1分，最高得2分。</w:t>
            </w:r>
            <w:r/>
          </w:p>
          <w:p>
            <w:pPr>
              <w:ind w:left="0"/>
              <w:jc w:val="left"/>
              <w:keepNext/>
              <w:widowControl w:val="off"/>
              <w:rPr>
                <w:rFonts w:ascii="宋体" w:hAnsi="宋体"/>
                <w:b/>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2</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▲保安主管</w:t>
            </w:r>
            <w:r/>
          </w:p>
        </w:tc>
        <w:tc>
          <w:tcPr>
            <w:tcW w:w="6015" w:type="dxa"/>
            <w:vAlign w:val="center"/>
            <w:textDirection w:val="lrTb"/>
            <w:noWrap w:val="false"/>
          </w:tcPr>
          <w:p>
            <w:pPr>
              <w:ind w:left="0"/>
              <w:jc w:val="left"/>
              <w:keepNext/>
              <w:widowControl w:val="off"/>
              <w:rPr>
                <w:rFonts w:ascii="宋体" w:hAnsi="宋体"/>
                <w:b/>
                <w:color w:val="000000"/>
                <w:sz w:val="21"/>
                <w:szCs w:val="21"/>
              </w:rPr>
            </w:pPr>
            <w:r>
              <w:rPr>
                <w:rFonts w:hint="eastAsia" w:ascii="宋体" w:hAnsi="宋体"/>
                <w:sz w:val="21"/>
                <w:szCs w:val="21"/>
              </w:rPr>
              <w:t xml:space="preserve">投标人拟派本项目保安主管具备：</w:t>
            </w:r>
            <w:r>
              <w:rPr>
                <w:rFonts w:hint="eastAsia" w:ascii="宋体" w:hAnsi="宋体"/>
                <w:b/>
                <w:color w:val="000000"/>
                <w:sz w:val="21"/>
                <w:szCs w:val="21"/>
              </w:rPr>
              <w:t xml:space="preserve">（中标后必须在本项目工作）</w:t>
            </w:r>
            <w:r/>
          </w:p>
          <w:p>
            <w:pPr>
              <w:numPr>
                <w:ilvl w:val="0"/>
                <w:numId w:val="2"/>
              </w:numPr>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具有本科或以上学历证书；</w:t>
            </w:r>
            <w:r/>
          </w:p>
          <w:p>
            <w:pPr>
              <w:numPr>
                <w:ilvl w:val="0"/>
                <w:numId w:val="2"/>
              </w:numPr>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高级（国家职业资格三级）及以上保安员职业资格证书；</w:t>
            </w:r>
            <w:r/>
          </w:p>
          <w:p>
            <w:pPr>
              <w:numPr>
                <w:ilvl w:val="0"/>
                <w:numId w:val="2"/>
              </w:numPr>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中级（国家职业资格四级）及以上消防设施操作员或中级（国家职业资格四级）及以上建（构）筑物消防员证书；</w:t>
            </w:r>
            <w:r/>
          </w:p>
          <w:p>
            <w:pPr>
              <w:ind w:left="0"/>
              <w:jc w:val="left"/>
              <w:keepNext/>
              <w:widowControl w:val="off"/>
              <w:rPr>
                <w:rFonts w:ascii="宋体" w:hAnsi="宋体"/>
                <w:color w:val="000000"/>
                <w:sz w:val="21"/>
                <w:szCs w:val="21"/>
              </w:rPr>
            </w:pPr>
            <w:r>
              <w:rPr>
                <w:rFonts w:hint="eastAsia" w:ascii="宋体" w:hAnsi="宋体"/>
                <w:color w:val="000000"/>
                <w:sz w:val="21"/>
                <w:szCs w:val="21"/>
              </w:rPr>
              <w:t xml:space="preserve">每项得2分，最高得6分。</w:t>
            </w:r>
            <w:r/>
          </w:p>
          <w:p>
            <w:pPr>
              <w:ind w:left="0"/>
              <w:jc w:val="left"/>
              <w:keepNext/>
              <w:widowControl w:val="off"/>
              <w:rPr>
                <w:rFonts w:ascii="宋体" w:hAnsi="宋体"/>
                <w:b/>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6</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▲保安员</w:t>
            </w:r>
            <w:r/>
          </w:p>
        </w:tc>
        <w:tc>
          <w:tcPr>
            <w:tcW w:w="6015" w:type="dxa"/>
            <w:vAlign w:val="center"/>
            <w:textDirection w:val="lrTb"/>
            <w:noWrap w:val="false"/>
          </w:tcPr>
          <w:p>
            <w:pPr>
              <w:ind w:left="0"/>
              <w:jc w:val="left"/>
              <w:keepNext/>
              <w:widowControl w:val="off"/>
              <w:rPr>
                <w:rFonts w:ascii="宋体" w:hAnsi="宋体"/>
                <w:b/>
                <w:color w:val="000000"/>
                <w:sz w:val="21"/>
                <w:szCs w:val="21"/>
              </w:rPr>
            </w:pPr>
            <w:r>
              <w:rPr>
                <w:rFonts w:hint="eastAsia" w:ascii="宋体" w:hAnsi="宋体"/>
                <w:sz w:val="21"/>
                <w:szCs w:val="21"/>
              </w:rPr>
              <w:t xml:space="preserve">投标人拟派本项目保安员具备：</w:t>
            </w:r>
            <w:r>
              <w:rPr>
                <w:rFonts w:hint="eastAsia" w:ascii="宋体" w:hAnsi="宋体"/>
                <w:b/>
                <w:color w:val="000000"/>
                <w:sz w:val="21"/>
                <w:szCs w:val="21"/>
              </w:rPr>
              <w:t xml:space="preserve">（中标后必须在本项目工作）</w:t>
            </w:r>
            <w:r/>
          </w:p>
          <w:p>
            <w:pPr>
              <w:numPr>
                <w:ilvl w:val="0"/>
                <w:numId w:val="3"/>
              </w:numPr>
              <w:jc w:val="left"/>
              <w:keepNext/>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中级（国家职业资格四级）及以上保安员职业资格证书</w:t>
            </w:r>
            <w:bookmarkStart w:id="130" w:name="OLE_LINK22"/>
            <w:r>
              <w:rPr>
                <w:rFonts w:hint="eastAsia" w:ascii="宋体" w:hAnsi="宋体"/>
                <w:color w:val="000000"/>
                <w:sz w:val="21"/>
                <w:szCs w:val="21"/>
                <w:lang w:bidi="ar"/>
              </w:rPr>
              <w:t xml:space="preserve">，每提供1人得1分，最高4分；</w:t>
            </w:r>
            <w:bookmarkEnd w:id="130"/>
            <w:r/>
            <w:r/>
          </w:p>
          <w:p>
            <w:pPr>
              <w:ind w:left="0"/>
              <w:jc w:val="left"/>
              <w:keepNext/>
              <w:widowControl w:val="off"/>
              <w:rPr>
                <w:rFonts w:ascii="宋体" w:hAnsi="宋体"/>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4</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keepNext/>
              <w:widowControl w:val="off"/>
              <w:rPr>
                <w:rFonts w:ascii="宋体" w:hAnsi="宋体"/>
                <w:sz w:val="21"/>
                <w:szCs w:val="21"/>
              </w:rPr>
            </w:pPr>
            <w:r>
              <w:rPr>
                <w:rFonts w:hint="eastAsia" w:ascii="宋体" w:hAnsi="宋体"/>
                <w:bCs/>
                <w:sz w:val="21"/>
                <w:szCs w:val="21"/>
              </w:rPr>
              <w:t xml:space="preserve">▲体系认证</w:t>
            </w:r>
            <w:r/>
          </w:p>
        </w:tc>
        <w:tc>
          <w:tcPr>
            <w:tcW w:w="6015" w:type="dxa"/>
            <w:vAlign w:val="center"/>
            <w:textDirection w:val="lrTb"/>
            <w:noWrap w:val="false"/>
          </w:tcPr>
          <w:p>
            <w:pPr>
              <w:ind w:left="0"/>
              <w:jc w:val="left"/>
              <w:keepNext/>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jc w:val="left"/>
              <w:keepNext/>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jc w:val="left"/>
              <w:keepNext/>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jc w:val="left"/>
              <w:keepNext/>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jc w:val="left"/>
              <w:keepNext/>
              <w:widowControl w:val="off"/>
              <w:rPr>
                <w:rFonts w:ascii="宋体" w:hAnsi="宋体"/>
                <w:sz w:val="21"/>
                <w:szCs w:val="21"/>
              </w:rPr>
            </w:pPr>
            <w:r>
              <w:rPr>
                <w:rFonts w:hint="eastAsia" w:ascii="宋体" w:hAnsi="宋体"/>
                <w:sz w:val="21"/>
                <w:szCs w:val="21"/>
              </w:rPr>
              <w:t xml:space="preserve">每项得1分，最高得3分。</w:t>
            </w:r>
            <w:r/>
          </w:p>
          <w:p>
            <w:pPr>
              <w:ind w:left="0"/>
              <w:jc w:val="left"/>
              <w:keepNext/>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b/>
                <w:sz w:val="21"/>
                <w:szCs w:val="21"/>
              </w:rPr>
              <w:t xml:space="preserve">，未提供不得分。</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3</w:t>
            </w:r>
            <w:r/>
          </w:p>
        </w:tc>
      </w:tr>
      <w:tr>
        <w:trPr>
          <w:jc w:val="center"/>
        </w:trPr>
        <w:tc>
          <w:tcPr>
            <w:tcW w:w="1129" w:type="dxa"/>
            <w:vAlign w:val="center"/>
            <w:vMerge w:val="continue"/>
            <w:textDirection w:val="lrTb"/>
            <w:noWrap w:val="false"/>
          </w:tcPr>
          <w:p>
            <w:pPr>
              <w:ind w:left="0"/>
              <w:jc w:val="center"/>
              <w:keepNext/>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843" w:type="dxa"/>
            <w:vAlign w:val="center"/>
            <w:textDirection w:val="lrTb"/>
            <w:noWrap w:val="false"/>
          </w:tcPr>
          <w:p>
            <w:pPr>
              <w:ind w:left="0"/>
              <w:jc w:val="center"/>
              <w:keepNext/>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6015" w:type="dxa"/>
            <w:vAlign w:val="center"/>
            <w:textDirection w:val="lrTb"/>
            <w:noWrap w:val="false"/>
          </w:tcPr>
          <w:p>
            <w:pPr>
              <w:ind w:left="0"/>
              <w:jc w:val="left"/>
              <w:keepNext/>
              <w:widowControl w:val="off"/>
              <w:rPr>
                <w:rFonts w:ascii="宋体" w:hAnsi="宋体"/>
                <w:color w:val="000000"/>
                <w:sz w:val="21"/>
                <w:szCs w:val="21"/>
              </w:rPr>
            </w:pPr>
            <w:r>
              <w:rPr>
                <w:rFonts w:hint="eastAsia" w:ascii="宋体" w:hAnsi="宋体"/>
                <w:color w:val="000000"/>
                <w:sz w:val="21"/>
                <w:szCs w:val="21"/>
              </w:rPr>
              <w:t xml:space="preserve">投标人提供自2022年1月1日（以合同签订日期为准）以来承担的类似项目业绩，每具备1项业绩得2分，最高得6分。</w:t>
            </w:r>
            <w:r/>
          </w:p>
          <w:p>
            <w:pPr>
              <w:ind w:left="0"/>
              <w:jc w:val="left"/>
              <w:keepNext/>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投标文件内须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扫描件和任意一期发票并加盖投标人公章，未提供不得分</w:t>
            </w:r>
            <w:r>
              <w:rPr>
                <w:rFonts w:hint="eastAsia" w:ascii="宋体" w:hAnsi="宋体"/>
                <w:b/>
                <w:bCs/>
                <w:sz w:val="21"/>
                <w:szCs w:val="21"/>
              </w:rPr>
              <w:t xml:space="preserve">。</w:t>
            </w:r>
            <w:r/>
          </w:p>
        </w:tc>
        <w:tc>
          <w:tcPr>
            <w:tcW w:w="0" w:type="auto"/>
            <w:vAlign w:val="center"/>
            <w:textDirection w:val="lrTb"/>
            <w:noWrap w:val="false"/>
          </w:tcPr>
          <w:p>
            <w:pPr>
              <w:ind w:left="0"/>
              <w:jc w:val="center"/>
              <w:keepNext/>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r>
        <w:br w:type="page" w:clear="all"/>
      </w:r>
      <w:r/>
    </w:p>
    <w:p>
      <w:pPr>
        <w:pStyle w:val="829"/>
        <w:ind w:left="0" w:firstLine="0"/>
        <w:jc w:val="center"/>
        <w:rPr>
          <w:rFonts w:ascii="宋体" w:hAnsi="宋体"/>
          <w:b/>
          <w:sz w:val="44"/>
          <w:szCs w:val="22"/>
        </w:rPr>
      </w:pPr>
      <w:r>
        <w:rPr>
          <w:rFonts w:hint="eastAsia" w:ascii="宋体" w:hAnsi="宋体"/>
          <w:b/>
          <w:sz w:val="44"/>
          <w:szCs w:val="22"/>
        </w:rPr>
        <w:t xml:space="preserve">第七章  物业管理考核办法</w:t>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“清卫保洁及绿化养护”、“公共秩序管理”、“工程维修”、“食堂餐饮”、“会务服务”、“人员管理”等内容的检查结果进行考核（详见考核表）。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p>
      <w:pPr>
        <w:ind w:left="0"/>
        <w:spacing w:line="360" w:lineRule="auto"/>
        <w:widowControl w:val="off"/>
        <w:rPr>
          <w:rFonts w:ascii="宋体" w:hAnsi="宋体"/>
          <w:sz w:val="21"/>
          <w:szCs w:val="21"/>
        </w:rPr>
      </w:pPr>
      <w:r>
        <w:rPr>
          <w:rFonts w:hint="eastAsia" w:ascii="宋体" w:hAnsi="宋体"/>
          <w:sz w:val="21"/>
          <w:szCs w:val="21"/>
        </w:rPr>
        <w:t xml:space="preserve">物业考核总得分=安保工作考核得分×20%+保洁工作考核得分×20%+餐饮工作考核得分×20%+会议会议工作考核得分×20%+设备管理工作考核得分×20%</w:t>
      </w:r>
      <w:r/>
    </w:p>
    <w:p>
      <w:pPr>
        <w:jc w:val="center"/>
        <w:rPr>
          <w:rFonts w:ascii="宋体" w:hAnsi="宋体"/>
          <w:b/>
          <w:sz w:val="21"/>
          <w:szCs w:val="21"/>
          <w:lang w:bidi="ar"/>
        </w:rPr>
      </w:pPr>
      <w:r>
        <w:rPr>
          <w:rFonts w:hint="eastAsia" w:ascii="宋体" w:hAnsi="宋体"/>
          <w:b/>
          <w:sz w:val="21"/>
          <w:szCs w:val="21"/>
          <w:lang w:bidi="ar"/>
        </w:rPr>
        <w:t xml:space="preserve">物业服务考核评分标准</w:t>
      </w:r>
      <w:r/>
    </w:p>
    <w:p>
      <w:pPr>
        <w:ind w:left="0"/>
        <w:spacing w:line="360" w:lineRule="auto"/>
        <w:widowControl w:val="off"/>
        <w:rPr>
          <w:rFonts w:ascii="宋体" w:hAnsi="宋体"/>
          <w:sz w:val="21"/>
          <w:szCs w:val="21"/>
        </w:rPr>
      </w:pPr>
      <w:r>
        <w:rPr>
          <w:rFonts w:hint="eastAsia" w:ascii="宋体" w:hAnsi="宋体"/>
          <w:sz w:val="21"/>
          <w:szCs w:val="21"/>
        </w:rPr>
        <w:t xml:space="preserve">（一）安保工作考核标准</w:t>
      </w:r>
      <w:r/>
    </w:p>
    <w:tbl>
      <w:tblPr>
        <w:tblStyle w:val="839"/>
        <w:tblW w:w="1012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566"/>
        <w:gridCol w:w="4483"/>
        <w:gridCol w:w="697"/>
        <w:gridCol w:w="3675"/>
        <w:gridCol w:w="699"/>
      </w:tblGrid>
      <w:tr>
        <w:trPr>
          <w:jc w:val="center"/>
          <w:trHeight w:val="644"/>
        </w:trPr>
        <w:tc>
          <w:tcPr>
            <w:tcMar>
              <w:left w:w="108" w:type="dxa"/>
              <w:top w:w="0" w:type="dxa"/>
              <w:right w:w="108" w:type="dxa"/>
              <w:bottom w:w="0" w:type="dxa"/>
            </w:tcMar>
            <w:tcW w:w="5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Mar>
              <w:left w:w="108" w:type="dxa"/>
              <w:top w:w="0" w:type="dxa"/>
              <w:right w:w="108" w:type="dxa"/>
              <w:bottom w:w="0" w:type="dxa"/>
            </w:tcMar>
            <w:tcW w:w="448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考核细则</w:t>
            </w:r>
            <w:r/>
          </w:p>
        </w:tc>
        <w:tc>
          <w:tcPr>
            <w:tcMar>
              <w:left w:w="108" w:type="dxa"/>
              <w:top w:w="0" w:type="dxa"/>
              <w:right w:w="108" w:type="dxa"/>
              <w:bottom w:w="0" w:type="dxa"/>
            </w:tcMar>
            <w:tcW w:w="69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规定分值</w:t>
            </w:r>
            <w:r/>
          </w:p>
        </w:tc>
        <w:tc>
          <w:tcPr>
            <w:tcMar>
              <w:left w:w="108" w:type="dxa"/>
              <w:top w:w="0" w:type="dxa"/>
              <w:right w:w="108" w:type="dxa"/>
              <w:bottom w:w="0" w:type="dxa"/>
            </w:tcMar>
            <w:tcW w:w="367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扣分标准 </w:t>
            </w:r>
            <w:r/>
          </w:p>
        </w:tc>
        <w:tc>
          <w:tcPr>
            <w:tcMar>
              <w:left w:w="108" w:type="dxa"/>
              <w:top w:w="0" w:type="dxa"/>
              <w:right w:w="108" w:type="dxa"/>
              <w:bottom w:w="0" w:type="dxa"/>
            </w:tcMar>
            <w:tcW w:w="69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得分</w:t>
            </w:r>
            <w:r/>
          </w:p>
        </w:tc>
      </w:tr>
      <w:tr>
        <w:trPr>
          <w:jc w:val="center"/>
          <w:trHeight w:val="375"/>
        </w:trPr>
        <w:tc>
          <w:tcPr>
            <w:tcMar>
              <w:left w:w="108" w:type="dxa"/>
              <w:top w:w="0" w:type="dxa"/>
              <w:right w:w="108" w:type="dxa"/>
              <w:bottom w:w="0" w:type="dxa"/>
            </w:tcMar>
            <w:tcW w:w="5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一</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内部管理（15分）</w:t>
            </w:r>
            <w:r/>
          </w:p>
        </w:tc>
        <w:tc>
          <w:tcPr>
            <w:tcMar>
              <w:left w:w="108" w:type="dxa"/>
              <w:top w:w="0" w:type="dxa"/>
              <w:right w:w="108" w:type="dxa"/>
              <w:bottom w:w="0" w:type="dxa"/>
            </w:tcMar>
            <w:tcW w:w="697"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有以下违规行为的每次扣0.5分（条款中单独说明的除外）</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　</w:t>
            </w:r>
            <w:r/>
          </w:p>
        </w:tc>
      </w:tr>
      <w:tr>
        <w:trPr>
          <w:jc w:val="center"/>
          <w:trHeight w:val="570"/>
        </w:trPr>
        <w:tc>
          <w:tcPr>
            <w:tcMar>
              <w:left w:w="108" w:type="dxa"/>
              <w:top w:w="0" w:type="dxa"/>
              <w:right w:w="108" w:type="dxa"/>
              <w:bottom w:w="0" w:type="dxa"/>
            </w:tcMar>
            <w:tcW w:w="5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安保人员足额到位、定岗定责。遵纪守法、遵守职业道德、依法执勤、文明执勤</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人员不到位、岗位责职不明确、不遵纪守法、不遵守职业道德、不依法执勤、不文明执勤的</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　</w:t>
            </w:r>
            <w:r/>
          </w:p>
        </w:tc>
      </w:tr>
      <w:tr>
        <w:trPr>
          <w:jc w:val="center"/>
          <w:trHeight w:val="285"/>
        </w:trPr>
        <w:tc>
          <w:tcPr>
            <w:tcMar>
              <w:left w:w="108" w:type="dxa"/>
              <w:top w:w="0" w:type="dxa"/>
              <w:right w:w="108" w:type="dxa"/>
              <w:bottom w:w="0" w:type="dxa"/>
            </w:tcMar>
            <w:tcW w:w="5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安保人员在执行勤务时，统一着保安服装、佩戴有效证件、携带规定的保卫器械</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安保人员执勤时不统一着保安服装、不佩戴有效证件、不携带规定的保卫器械的</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　</w:t>
            </w:r>
            <w:r/>
          </w:p>
        </w:tc>
      </w:tr>
      <w:tr>
        <w:trPr>
          <w:jc w:val="center"/>
          <w:trHeight w:val="767"/>
        </w:trPr>
        <w:tc>
          <w:tcPr>
            <w:tcMar>
              <w:left w:w="108" w:type="dxa"/>
              <w:top w:w="0" w:type="dxa"/>
              <w:right w:w="108" w:type="dxa"/>
              <w:bottom w:w="0" w:type="dxa"/>
            </w:tcMar>
            <w:tcW w:w="5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制定完备的内部管理制度（各岗位交接班制度、人员考勤制度、巡更制度、对各管理和服务人员进行考核制度等）</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内容管理制度不完善，无人员考勤、巡更、内部管理制度，记录、台帐不全的</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　</w:t>
            </w:r>
            <w:r/>
          </w:p>
        </w:tc>
      </w:tr>
      <w:tr>
        <w:trPr>
          <w:jc w:val="center"/>
          <w:trHeight w:val="375"/>
        </w:trPr>
        <w:tc>
          <w:tcPr>
            <w:tcMar>
              <w:left w:w="108" w:type="dxa"/>
              <w:top w:w="0" w:type="dxa"/>
              <w:right w:w="108" w:type="dxa"/>
              <w:bottom w:w="0" w:type="dxa"/>
            </w:tcMar>
            <w:tcW w:w="5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二</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保安服务质量（85分）</w:t>
            </w:r>
            <w:r/>
          </w:p>
        </w:tc>
        <w:tc>
          <w:tcPr>
            <w:tcMar>
              <w:left w:w="108" w:type="dxa"/>
              <w:top w:w="0" w:type="dxa"/>
              <w:right w:w="108" w:type="dxa"/>
              <w:bottom w:w="0" w:type="dxa"/>
            </w:tcMar>
            <w:tcW w:w="697"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有以下违规行为的每次扣0.5分（条款中单独说明的除外）</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　</w:t>
            </w:r>
            <w:r/>
          </w:p>
        </w:tc>
      </w:tr>
      <w:tr>
        <w:trPr>
          <w:jc w:val="center"/>
          <w:trHeight w:val="689"/>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安人员受过相关安全护卫知识与技能培训，持证上岗；工作认真负责，体态良好；不定期参加安全保卫知识与技能的岗位培训，有较强的安全防范能力，能正确使用各类消防、物防、技防器械和设备；当值时坐姿挺直，站岗时不倚不靠；会讲普通话</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不持证上岗扣3分；不能正确使用各类消防、物防、技防器械和设备的扣4分；当值时不按要求扣1分 </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　</w:t>
            </w:r>
            <w:r/>
          </w:p>
        </w:tc>
      </w:tr>
      <w:tr>
        <w:trPr>
          <w:jc w:val="center"/>
          <w:trHeight w:val="1710"/>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各门卫按规定时间值班，并有交接班记录；严格执行登记制度，凡进入办公大楼外来人员查验有效证件登记进入；对进出车辆进行管理和疏导；保持出入口环境整洁、有序，道路畅通；阻止小商小贩、可疑人员随意入内</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交接班记录和外来车辆的登记记录不全扣3分；不严格执行登记制度，凡进入办公大楼外来人员不查验有效证件登记进入，可疑人员随意入内的扣3分；对进出车辆进行管理和疏导不到位扣2分；出入口环境不整洁、无序，道路不畅通；出现小商小贩的扣2分</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　</w:t>
            </w:r>
            <w:r/>
          </w:p>
        </w:tc>
      </w:tr>
      <w:tr>
        <w:trPr>
          <w:jc w:val="center"/>
          <w:trHeight w:val="972"/>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值班人员要坚守岗位，在岗尽责，按岗位要求做到位。门卫室保持整洁卫生</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值班人员守岗不尽责的出现失误的扣2分，出现脱岗、串岗的扣2分、门卫室不整洁、不卫生的扣1分</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jc w:val="center"/>
          <w:trHeight w:val="962"/>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加强上访人员的引导与管理，严格按照处置要求执行，如发现群体上访事件（3人以上含3人）应及时报告，并妥善处理</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上访人员的引导与管理，未按规定处置的扣2分，如发现群体上访事件（3人以上含3人）未按规定处置的扣3分</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jc w:val="center"/>
          <w:trHeight w:val="525"/>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车辆（含摩托车、自行车等）进出办公大楼按规定查验</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车辆（含摩托车、自行车等）进出办公大楼未按规定查验的</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jc w:val="center"/>
          <w:trHeight w:val="539"/>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保安人员要严格检查进出办公大楼的物品，严禁易燃易爆、有毒有害等危险品进入。</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发现平江新城办公大楼有易燃易爆、有毒有害等危险品进入未及时发现的扣3分</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jc w:val="center"/>
          <w:trHeight w:val="1425"/>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根据物业特点，制定详细的巡逻方案，每两小时巡查1次，重点部位增加巡逻频次，有巡逻记录；在遇到异常情况或业主紧急求助时，巡逻人员应采取相应措施，并及时报告物业公司和相关部门</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无巡逻方案及相关记录的扣2分；巡逻中出现异常情况未发现、发现后未及时处置和上报的扣2分</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　</w:t>
            </w:r>
            <w:r/>
          </w:p>
        </w:tc>
      </w:tr>
      <w:tr>
        <w:trPr>
          <w:jc w:val="center"/>
          <w:trHeight w:val="570"/>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有火、水、警等应急预案，按计划组织应急预案演习</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无应急预案扣2分，未按采购单位要求组织应急演练的扣1分</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　</w:t>
            </w:r>
            <w:r/>
          </w:p>
        </w:tc>
      </w:tr>
      <w:tr>
        <w:trPr>
          <w:jc w:val="center"/>
          <w:trHeight w:val="612"/>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阅台严禁停车或停车等人滞留时间过长（特殊情况除外），遇此情况安保执勤员必须上前劝离</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阅台出现驻车或待车等人滞留时间过长未及时疏导的</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jc w:val="center"/>
          <w:trHeight w:val="1964"/>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院内、地下车库进出车辆引导有方、有规则，无堵车现象；指挥车辆停放有序，无乱停、乱放现象，车道畅通无阻；在平江新城办公大楼内发生交通事故时，保安员要第一时间到现场维护秩序，协助管理车辆，引导车辆分流，并及时汇报</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办公大楼内、地下车库进出车辆引导不到位出现堵车现象的扣1分；行政中内车辆停放无序、车道不畅通的扣2分；在平江新城办公大楼内发生交通事故时，保安员未在第一时间到现场维护秩序，协助引导分流车辆，或未及时上报的扣2分</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jc w:val="center"/>
          <w:trHeight w:val="406"/>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停放院内、地下车库各种车辆无损伤、无失窃；电动车充电器、电池等无失窃</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停放院内、地下车库各种车辆出现损伤、失窃的扣3分；出现其他设施失窃或损坏的每次扣2分</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jc w:val="center"/>
          <w:trHeight w:val="1691"/>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加强地下车库的巡逻，严禁无关人员在地下车库走动；发现车辆漏油、漏水、门窗未关，应重点看管，通知车主并及时汇报；保持车道畅通；</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未按规定按时在地下车库进行巡逻，出现无关人员未及时清理的扣2分；车辆漏油、漏水、门窗未关等未及时发现、做好看管未及时通知车主，或未及时上报的扣2分；地下车道未保持畅通的扣1分；</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jc w:val="center"/>
          <w:trHeight w:val="2280"/>
        </w:trPr>
        <w:tc>
          <w:tcPr>
            <w:tcMar>
              <w:left w:w="108" w:type="dxa"/>
              <w:top w:w="0" w:type="dxa"/>
              <w:right w:w="108" w:type="dxa"/>
              <w:bottom w:w="0" w:type="dxa"/>
            </w:tcMar>
            <w:tcW w:w="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14</w:t>
            </w:r>
            <w:r/>
          </w:p>
        </w:tc>
        <w:tc>
          <w:tcPr>
            <w:tcMar>
              <w:left w:w="108" w:type="dxa"/>
              <w:top w:w="0" w:type="dxa"/>
              <w:right w:w="108" w:type="dxa"/>
              <w:bottom w:w="0" w:type="dxa"/>
            </w:tcMar>
            <w:tcW w:w="44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全天候落实安全保卫工作、确保公共秩序良好，项目范围内全年内不发生刑事、治安案件，上访事件、群体事件处理得当。</w:t>
            </w:r>
            <w:r/>
          </w:p>
        </w:tc>
        <w:tc>
          <w:tcPr>
            <w:tcMar>
              <w:left w:w="108" w:type="dxa"/>
              <w:top w:w="0" w:type="dxa"/>
              <w:right w:w="108" w:type="dxa"/>
              <w:bottom w:w="0" w:type="dxa"/>
            </w:tcMar>
            <w:tcW w:w="69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Mar>
              <w:left w:w="108" w:type="dxa"/>
              <w:top w:w="0" w:type="dxa"/>
              <w:right w:w="108" w:type="dxa"/>
              <w:bottom w:w="0" w:type="dxa"/>
            </w:tcMar>
            <w:tcW w:w="367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如在项目范围内发生治安案件、刑事案件，情节轻微的按每起0.5万元承担违约责任，情节严重的按每起0.5万元-2万元承担违约责任，并负责赔偿案件造成的各类损失；一年内发生3起以上，或造成严重后果及社会影响的，采购单位有权无条件解除与中标单位所签订的服务合同。</w:t>
            </w:r>
            <w:r/>
          </w:p>
          <w:p>
            <w:pPr>
              <w:ind w:left="0"/>
              <w:widowControl w:val="off"/>
              <w:rPr>
                <w:rFonts w:ascii="宋体" w:hAnsi="宋体"/>
                <w:sz w:val="21"/>
                <w:szCs w:val="21"/>
              </w:rPr>
            </w:pPr>
            <w:r>
              <w:rPr>
                <w:rFonts w:hint="eastAsia" w:ascii="宋体" w:hAnsi="宋体"/>
                <w:sz w:val="21"/>
                <w:szCs w:val="21"/>
              </w:rPr>
              <w:t xml:space="preserve">处置上访事件、群体事件不得当的，情节轻微的按每起0.5万元承担违约责任，情况严重的按0.5万元—2万元标准承担违约责任；3起以上或造成严重后果或严重影响的，采购单位有权无条件解除与中标单位所签订的服务合同。（有上述一起事件发生的扣10分，承担违约责任的费用由采购单位直接从物业费中扣除）</w:t>
            </w:r>
            <w:r/>
          </w:p>
        </w:tc>
        <w:tc>
          <w:tcPr>
            <w:tcMar>
              <w:left w:w="108" w:type="dxa"/>
              <w:top w:w="0" w:type="dxa"/>
              <w:right w:w="108" w:type="dxa"/>
              <w:bottom w:w="0" w:type="dxa"/>
            </w:tcMar>
            <w:tcW w:w="699"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jc w:val="center"/>
          <w:trHeight w:val="510"/>
        </w:trPr>
        <w:tc>
          <w:tcPr>
            <w:gridSpan w:val="5"/>
            <w:tcMar>
              <w:left w:w="108" w:type="dxa"/>
              <w:top w:w="0" w:type="dxa"/>
              <w:right w:w="108" w:type="dxa"/>
              <w:bottom w:w="0" w:type="dxa"/>
            </w:tcMar>
            <w:tcW w:w="1012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考核得分：       考核人：                考核时间：</w:t>
            </w:r>
            <w:r/>
          </w:p>
        </w:tc>
      </w:tr>
    </w:tbl>
    <w:p>
      <w:pPr>
        <w:ind w:left="0"/>
        <w:spacing w:line="360" w:lineRule="auto"/>
        <w:widowControl w:val="off"/>
        <w:rPr>
          <w:rFonts w:ascii="宋体" w:hAnsi="宋体"/>
          <w:sz w:val="24"/>
          <w:szCs w:val="24"/>
        </w:rPr>
      </w:pPr>
      <w:r>
        <w:rPr>
          <w:rFonts w:ascii="宋体" w:hAnsi="宋体"/>
          <w:sz w:val="24"/>
          <w:szCs w:val="24"/>
        </w:rPr>
      </w:r>
      <w:r/>
    </w:p>
    <w:p>
      <w:pPr>
        <w:ind w:left="0"/>
        <w:jc w:val="left"/>
        <w:rPr>
          <w:rFonts w:ascii="宋体" w:hAnsi="宋体"/>
          <w:sz w:val="24"/>
          <w:szCs w:val="24"/>
        </w:rPr>
      </w:pPr>
      <w:r>
        <w:rPr>
          <w:rFonts w:ascii="宋体" w:hAnsi="宋体"/>
          <w:sz w:val="24"/>
          <w:szCs w:val="24"/>
        </w:rPr>
        <w:br w:type="page" w:clear="all"/>
      </w:r>
      <w:r/>
    </w:p>
    <w:p>
      <w:pPr>
        <w:ind w:left="0"/>
        <w:spacing w:line="360" w:lineRule="auto"/>
        <w:widowControl w:val="off"/>
        <w:rPr>
          <w:rFonts w:ascii="宋体" w:hAnsi="宋体"/>
          <w:sz w:val="21"/>
          <w:szCs w:val="21"/>
        </w:rPr>
      </w:pPr>
      <w:r>
        <w:rPr>
          <w:rFonts w:hint="eastAsia" w:ascii="宋体" w:hAnsi="宋体"/>
          <w:sz w:val="21"/>
          <w:szCs w:val="21"/>
        </w:rPr>
        <w:t xml:space="preserve">（二）保洁工作考核标准</w:t>
      </w:r>
      <w:r/>
    </w:p>
    <w:tbl>
      <w:tblPr>
        <w:tblStyle w:val="839"/>
        <w:tblW w:w="1012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531"/>
        <w:gridCol w:w="4501"/>
        <w:gridCol w:w="698"/>
        <w:gridCol w:w="3442"/>
        <w:gridCol w:w="948"/>
      </w:tblGrid>
      <w:tr>
        <w:trPr>
          <w:jc w:val="center"/>
          <w:trHeight w:val="568"/>
        </w:trPr>
        <w:tc>
          <w:tcPr>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考核细则</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规定分值</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扣分标准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得分</w:t>
            </w:r>
            <w:r/>
          </w:p>
        </w:tc>
      </w:tr>
      <w:tr>
        <w:trPr>
          <w:jc w:val="center"/>
          <w:trHeight w:val="487"/>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一</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内部管理要求（20分）</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发现一次违规行为扣0.5分（另有规定除外）</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　</w:t>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保洁人员足额；岗位设置合理，执行保洁时间到位</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保洁人员配备不到位、岗位设置不合理的扣3分，保洁时间、频率未达标的扣2分。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　</w:t>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在工作时间内保洁人员着装统一，佩戴胸卡</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工作时间内保洁人员着装不统一，未佩戴胸卡的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保洁工作有计划、方案、台账；保洁设备、工具、药剂集全</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保洁工作无计划、方案、台账扣2分；保洁设备、工具、药剂不齐全的扣2分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4</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保洁人员培训、管理到位；遵章守纪，遵守保密规定、无盗窃等行为</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保洁人员培训、管理不到位扣2分；未遵章守纪、遵守保密规定、或出现盗窃等行为的扣3分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保洁作业操作规范，药剂使用正确、到位，未造成客户损失</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保洁作业操作不规范，药剂使用不正确、不到位，造成客户损失的扣2分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6</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保洁作业安全措施到位，无发生任何事故</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保洁作业安全措施不到位，发生事故的扣2分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二</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室外保洁服务质量（37分）</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　发现一次违规行为扣0.5分（另有规定除外）</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室外硬性铺装、沥青路面、停车场无垃圾、烟蒂杂物、无泥沙、无积水</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室外硬性铺装、沥青路面、停车场出现明显垃圾、烟蒂杂物、泥沙、积水的。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室外墙裙、采光天棚、围墙按要求做好保洁工作，无明显灰尘、无污渍</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墙裙、采光天棚、围墙未按要求做好保洁工作，出现明显灰尘、污渍的。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室外不锈钢栏杆、照明灯具、旗杆、标示牌无明显灰尘、无锈斑。</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室外不锈钢栏杆、照明灯具、旗杆、标示牌出现明显灰尘、锈斑的。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4</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室外垃圾桶表面无灰尘、无污渍；及时倾倒垃圾、无蚊蝇滋生</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室外垃圾桶表面有明显灰尘、污渍的扣2分；不及时倾倒垃圾、有蚊蝇滋生2分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自动伸缩门、车库道闸要求保洁，无明显灰尘、无污渍</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自动伸缩门、车库道闸未按要求保洁，出现明显灰尘、污渍的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6</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台阶、墙角线无灰尘、无污渍</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台阶、墙角线出现灰尘、污渍的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7</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天台、露台无明显垃圾、杂物、无泥沙；地漏按规定清理无杂物、确保落水畅通、无积水</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天台、露台有垃圾、杂物、泥沙扣1分；地漏未按规定清理，出现杂物的、落水不畅通、积水的扣2分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8</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室外排水沟无明显垃圾、确保下水通畅；按要求进行清淤，一年不少于2次</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室外排水沟有明显垃圾、下水不通畅的；未按规定要求进行清淤的扣2分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70"/>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9</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隔油池无溢出、周边无污渍，确保管道畅通；按要求进行抽清工作，一年不少于4次</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隔油池溢出、周边出现污渍的扣2分；未按要求进行抽清工作的扣2分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10</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外立面（外墙面、玻璃幕墙、窗户等）无明显灰尘，按要求进行清洗，一年1次，一般在10月间进行</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未按招标文件约定处理或延期的扣3分， </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11</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路面积雪、积水等其他特殊情况，按业主要求及时有效处理</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未按采购单位要求及时处理的扣1分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12</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除“四害”按有关要求进行消杀、摆放药物</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未按有关要求进行消杀、摆放药物除“四害”的扣 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13</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垃圾房的垃圾清运处理；垃圾桶及周边无异味、无油腻、无蚊蝇滋生</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垃圾房垃圾未及时清运处理的扣1分；垃圾桶及周边有异味、油腻、蚊蝇滋生的扣2分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14</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大院外围人行道板及花坛无垃圾、无杂物</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平江新城办公大楼外围人行道板及花坛有垃圾、杂物的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三</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地下车库保洁质量服务（9分）</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　发现一次违规行为扣0.5分（另有规定除外）</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安全通道、楼梯无灰尘、无垃圾</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安全通道、楼梯有灰尘、垃圾的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汽车库及自行车库地面无明显灰尘、无垃圾；按规定一个季度冲洗一次</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汽车库及自行车库有明显灰尘、垃圾的；未按规定一个季度冲洗一次扣2分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各管道、管线、设施无明显灰尘、无蜘蛛网</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各管道、管线、设施有明显灰尘、蜘蛛网的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4</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各类标识牌、灯具表面无明显灰尘</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各类标识牌、灯具表面有明显灰尘的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墙面无明显灰尘、无蜘蛛网；门及门框无灰尘</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墙面有明显灰尘、蜘蛛网的；门及门框有灰尘的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四</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室内保洁质量服务（34）</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发现一次违规行为扣0.5分（另有规定除外）</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大理石地面、墙身按要求保洁、无灰尘、光亮明洁；其他墙面、墙角线无灰尘</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大理石地面、墙身未按要求保洁、有灰尘、不光亮的扣2分；其他墙面、墙角线有明显灰尘的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灯具、天花板等无明显灰尘、无蜘蛛网</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灯具、天花板有明显灰尘、蜘蛛网的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大门玻璃、各层玻璃隔断无灰尘、无斑点、光亮明洁</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大门玻璃、各层玻璃隔断有明显灰尘、有斑点、不光亮明洁的扣1分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4</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电子显示屏、液晶屏、标识牌无灰尘</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电子显示屏、液晶屏、标识牌有灰尘的扣1分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5</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垃圾桶表面无灰尘、石子及时清洗；垃圾及时倾倒</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垃圾桶表面有灰尘、石子未及时清洗；垃圾未及时倾倒的扣1分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6</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电梯内外门、轿厢内、按钮等按规定进行保洁无灰尘、无斑点、光亮明洁</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电梯内外门、轿厢内、按钮等未按规定进行保洁有灰尘、斑点的，不光亮明洁的扣1分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7</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大厅及过道地面、各通道走廊无灰尘、无垃圾、无脚印、无水渍</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大厅及过道地面、各通道走廊有灰尘、垃圾、脚印、水渍的扣1分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8</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值班室内无灰尘、无垃圾；床上用品每天及时更换、清洗、整理</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值班室内有灰尘、垃圾的扣1分；床上用品每天未及时更换、清洗、整理的扣2分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9</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地垫无污渍、无油渍</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地垫有污渍、油渍的扣1分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10</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小便池、座厕、台盆按要求进行保洁确保无污垢、无异味</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小便池、座厕台盆未按要求进行保洁有污垢、异味的扣2分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11</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擦手纸、卫生纸、洗手液及时添加无短缺</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擦手纸、卫生纸、洗手液未及时添加出现短缺的扣1分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12</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镜面、水龙头、台面、地面无污渍、无水渍</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镜面、水龙头、台面、地面有污渍、水渍的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13</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开水房烧水器表面无灰尘；水斗无污垢按要求进行消毒工作</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开水房烧水器表面有灰尘的；水斗有污垢未按要求进行消毒的扣1分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14</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会议室地面、门窗、天花板、会议设施无灰尘</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会议室地面、门窗、天花板、会议设施有灰尘的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15</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会议家具无灰尘、无污渍</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会议家具有灰尘、污渍的</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16</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灯饰、壁饰和其他饰物无明显灰尘，定期保洁</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灯饰、壁饰和其他饰物有明显灰尘，未定期保洁的扣1分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17</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公用沙发套、桌椅套、窗帘按要求定期清洗、更换</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公用沙发套、桌椅套、窗帘未按要求定期清洗、更换的扣1分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18</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地毯无灰尘、无污渍按规定定期清洗</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地毯有灰尘、有污渍未按规定清洗的扣1分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426"/>
        </w:trPr>
        <w:tc>
          <w:tcPr>
            <w:tcMar>
              <w:left w:w="108" w:type="dxa"/>
              <w:top w:w="0" w:type="dxa"/>
              <w:right w:w="108" w:type="dxa"/>
              <w:bottom w:w="0" w:type="dxa"/>
            </w:tcMar>
            <w:tcW w:w="53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19</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餐厅桌椅及配套设施无油腻、无污渍</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餐厅桌椅及配套设施有油腻、污渍的扣1分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10"/>
        </w:trPr>
        <w:tc>
          <w:tcPr>
            <w:gridSpan w:val="5"/>
            <w:tcMar>
              <w:left w:w="108" w:type="dxa"/>
              <w:top w:w="0" w:type="dxa"/>
              <w:right w:w="108" w:type="dxa"/>
              <w:bottom w:w="0" w:type="dxa"/>
            </w:tcMar>
            <w:tcW w:w="1012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考核得分：       考核人：                考核时间：</w:t>
            </w:r>
            <w:r/>
          </w:p>
        </w:tc>
      </w:tr>
    </w:tbl>
    <w:p>
      <w:pPr>
        <w:ind w:left="0"/>
        <w:jc w:val="center"/>
        <w:spacing w:line="360" w:lineRule="auto"/>
        <w:widowControl w:val="off"/>
        <w:rPr>
          <w:rFonts w:ascii="宋体" w:hAnsi="宋体"/>
          <w:sz w:val="24"/>
          <w:szCs w:val="24"/>
        </w:rPr>
      </w:pPr>
      <w:r>
        <w:rPr>
          <w:rFonts w:ascii="宋体" w:hAnsi="宋体"/>
          <w:sz w:val="24"/>
          <w:szCs w:val="24"/>
        </w:rPr>
      </w:r>
      <w:r/>
    </w:p>
    <w:p>
      <w:pPr>
        <w:ind w:left="0"/>
        <w:spacing w:line="360" w:lineRule="auto"/>
        <w:widowControl w:val="off"/>
        <w:rPr>
          <w:rFonts w:ascii="宋体" w:hAnsi="宋体"/>
          <w:sz w:val="21"/>
          <w:szCs w:val="21"/>
        </w:rPr>
      </w:pPr>
      <w:r>
        <w:rPr>
          <w:rFonts w:hint="eastAsia" w:ascii="宋体" w:hAnsi="宋体"/>
          <w:sz w:val="21"/>
          <w:szCs w:val="21"/>
        </w:rPr>
        <w:t xml:space="preserve">（三）餐饮工作考核标准</w:t>
      </w:r>
      <w:r/>
    </w:p>
    <w:tbl>
      <w:tblPr>
        <w:tblStyle w:val="839"/>
        <w:tblW w:w="1012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531"/>
        <w:gridCol w:w="4501"/>
        <w:gridCol w:w="698"/>
        <w:gridCol w:w="3442"/>
        <w:gridCol w:w="948"/>
      </w:tblGrid>
      <w:tr>
        <w:trPr>
          <w:jc w:val="center"/>
          <w:trHeight w:val="568"/>
        </w:trPr>
        <w:tc>
          <w:tcPr>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考核细则</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规定分值</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扣分标准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得分</w:t>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厨房间环境卫生（9分）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地面、下水道、明沟积有污水、污物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墙壁、门窗、天花板有积尘、油污、蜘蛛网和涂层脱落；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有关设备、设施、用具没有保持卫生清洁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厨房内垃圾桶没有及时加盖</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地面、灶台、厨具卫生保洁没有按规定每天定时清洗；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无关人员进入厨房间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二</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粗加工、配菜、烹调卫生（18分）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荤、素食品没有按要求做到分池（定位）清洗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清洗后的食品接触地面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加工生、熟食品的刀、砧板及盛器没有分开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配菜没有做到科学合理色、香、味俱全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食物加工未熟的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菜肴里或汤里、米饭里发现有杂物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3分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各种盛调味品的容器没有按要求做到及时定期清洗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每天配菜的数量不满足就餐人数需求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要提倡节约不浪费，发现无故浪费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食堂没有按规定要求建立卫生台帐</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个人卫生及要求（24分）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rPr>
              <w:t xml:space="preserve">员工的健康证和卫生知识培训合格证没有在有效期内，发现过期还在使用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要求定期对员工进行培训，新上岗的员工要求做到先培训后上岗，发现未经培训直接上岗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rPr>
              <w:t xml:space="preserve">员工上班时间不能留长指甲、涂指甲油、戴戒指，经检查发现存在问题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员工上班时间没有按要求穿戴工作服、衣帽、穿戴不整洁或穿拖鞋上班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员工戴的工作帽没有按要求遮盖全部头发</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发现上班时间工作人员在工作区内吸烟、吃零食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售饭菜时员工未按要求戴一次性手套及一次性口罩的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当班时串岗或擅自离岗的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工作时间看小说、杂志、打电话聊天，擅自换班、调班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检查发现人数未按投标书承诺到岗的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食堂工作人员将就餐人员遗失在餐厅的物品占为己有的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主管及员工的职责、制度没有上墙，没有严格按照职责、制度规定办事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违反操作规程，故意损坏公共财物设备、工具造成经济损失的；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四</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服务以及菜肴质量（10分）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服务人员未能做到热情周到，微笑服务，语言规范，文明礼貌</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餐台没有保持整洁卫生，饭菜供应、碗筷补充不及时。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3分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就餐期间服务人员没有做好巡查，没有及时打扫餐桌和补充桌上调料、牙签、餐巾纸等。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没有全程控制菜肴主、辅料及制作过程安全卫生，因食物引起不良反应。</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菜肴不新鲜，色泽、口味不好，有过期及腐烂变质的食物。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菜肴花色没有更新及时，一周内出现3次以上完全相同品种菜肴；没有根据季节调整菜肴。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五</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食品采购与贮存（15分）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食品采购和出入库未按要求由专人负责验收、登记的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rPr>
              <w:t xml:space="preserve">如验收时发现食品质量有问题或超过保质期，没有及时反映或隐瞒</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使用超过保质期的食品的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库房内食品没有做到分类、分架、离地、离墙整齐堆放</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将食品与有毒有害物品存放在同一场所的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冰箱、冰柜内食品生熟混放</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冰箱、冰柜没有正常运转，造成食品腐烂，造成损失</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仓库要没有按规定专人负责保管，建立台帐，月底出报表。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餐具、餐厅卫生（14分）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餐具使用前没有做好清洗、消毒工作，直接使用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清洗、消毒餐具的水及水池与其它混用的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消毒后的餐饮具没按要求存放在保洁柜里的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保洁柜没有保持清洁，或堆放其它杂物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放餐饮具的保洁柜没有及时关门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用餐环境没有保持清洁、卫生，有异味、苍蝇、蚊虫，天花板有蜘蛛网，</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餐桌上摆放的餐饮用具不清洁光亮，有污迹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餐桌没有随时打扫、清理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rPr>
              <w:t xml:space="preserve">备餐柜内不卫生，有异味、有杂物的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餐桌上摆放的调味品没有根据用量要求定期更换、清理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盛放筷子、汤勺的容器不清洁卫生，有油污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发现快餐盘、碗、筷子、汤勺等上面有油污、杂物的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发现一次扣0.1分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节能管理（10分）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完成所承担服务区域的全年节电、节水、节气等节能指标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3分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一项未达标扣1分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制订年度工作目标，工作计划、具体实施方案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缺一项扣0.5分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加强节能管理，制定实施切实可行的节能措施，提高用能效率，促进节能规定落到实处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措施落实不到位酌情况予以扣分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提出技改方案，协助采购单位做好各项节能项目的改造，并完成技改前后能耗对比图表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缺一项扣0.5分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每周不少于4次的节能巡查，及时做好巡查记录；不定期抽查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hint="eastAsia" w:ascii="宋体" w:hAnsi="宋体"/>
                <w:sz w:val="21"/>
                <w:szCs w:val="21"/>
              </w:rPr>
              <w:t xml:space="preserve">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hint="eastAsia" w:ascii="宋体" w:hAnsi="宋体"/>
                <w:sz w:val="21"/>
                <w:szCs w:val="21"/>
              </w:rPr>
              <w:t xml:space="preserve">缺一次扣0.1分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八</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其他</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ight="-444"/>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认真做好食品卫生保障工作，确保中餐、公务接待餐等的安全卫生。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right="-1"/>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rPr>
              <w:t xml:space="preserve">如出现食品安全卫生问题的，情节轻微的按每起2000元承担违约责任，并扣除3分；出现食品中毒等严重食品安全卫生问题的按0.3-1万元的标准承担违约责任，并扣除5-10分；一年度内出现食品安全卫生问题3次以上，出现食品中毒5人以上，一次性</w:t>
            </w:r>
            <w:r>
              <w:rPr>
                <w:rFonts w:hint="eastAsia" w:ascii="宋体" w:hAnsi="宋体"/>
                <w:sz w:val="21"/>
                <w:szCs w:val="21"/>
              </w:rPr>
              <w:t xml:space="preserve">扣除2万元，造成严重后果及社会影响的，采购单位有权无条件解除与中标单位所签订的服务合同。（上述承担违约责任的费用采购单位直接从物业费中扣除）</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10"/>
        </w:trPr>
        <w:tc>
          <w:tcPr>
            <w:gridSpan w:val="5"/>
            <w:tcMar>
              <w:left w:w="108" w:type="dxa"/>
              <w:top w:w="0" w:type="dxa"/>
              <w:right w:w="108" w:type="dxa"/>
              <w:bottom w:w="0" w:type="dxa"/>
            </w:tcMar>
            <w:tcW w:w="1012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考核得分：       考核人：                考核时间：</w:t>
            </w:r>
            <w:r/>
          </w:p>
        </w:tc>
      </w:tr>
    </w:tbl>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（四）会议会议工作考核标准</w:t>
      </w:r>
      <w:r/>
    </w:p>
    <w:tbl>
      <w:tblPr>
        <w:tblStyle w:val="839"/>
        <w:tblW w:w="1012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531"/>
        <w:gridCol w:w="4501"/>
        <w:gridCol w:w="698"/>
        <w:gridCol w:w="3442"/>
        <w:gridCol w:w="948"/>
      </w:tblGrid>
      <w:tr>
        <w:trPr>
          <w:jc w:val="center"/>
          <w:trHeight w:val="568"/>
        </w:trPr>
        <w:tc>
          <w:tcPr>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考核细则</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规定分值</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扣分标准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得分</w:t>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会前服务</w:t>
            </w:r>
            <w:r>
              <w:rPr>
                <w:rFonts w:hint="eastAsia" w:ascii="宋体" w:hAnsi="宋体"/>
                <w:sz w:val="21"/>
                <w:szCs w:val="21"/>
              </w:rPr>
              <w:t xml:space="preserve">（40分）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候会室准备到位，检查通往会场的通道通畅；有充足的会务用品，同时和花卉等装饰会场品摆放到位；会议人员配齐、到位。</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有一项不合格减2分，减完10分为止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音响、背投及室内照明等会务设备系统完好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有一项不合格减2分，减完10分为止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地面、墙面、桌椅及卫生间卫生用具清洁并摆放到位，同时会议大厅及附属设施清洁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有一项不合格减2分，减完10分为止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会议室照明、灯光正常打开；会议室内空调提前开启到位</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有一项不合格减2分，减完10分为止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二</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会中服务</w:t>
            </w:r>
            <w:r>
              <w:rPr>
                <w:rFonts w:hint="eastAsia" w:ascii="宋体" w:hAnsi="宋体"/>
                <w:sz w:val="21"/>
                <w:szCs w:val="21"/>
              </w:rPr>
              <w:t xml:space="preserve">（25分）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签到台会议热情为参会的同志做好引导，有条不紊的协助开会的单位发放会议资料，并在会议期间做好服务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有一项不合格减2分，减完10分为止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确保会议期间相关的音响、灯光、空调等设备正常运转，一旦出现故障问题，立即处理，全力确保会议的正常进行</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有一项不合格减3分，减完15分为止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会后服务</w:t>
            </w:r>
            <w:r>
              <w:rPr>
                <w:rFonts w:hint="eastAsia" w:ascii="宋体" w:hAnsi="宋体"/>
                <w:sz w:val="21"/>
                <w:szCs w:val="21"/>
              </w:rPr>
              <w:t xml:space="preserve">（35分）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热情引导参会人员离开会场，并积极向会议主办单位征求满意度测评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有一项不合格减2分，减完10分为止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打扫会场，恢复会议室清洁原貌。发现会场有参会人员遗留的物品及时上交。</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有一项不合格减3分，减完15分为止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会务服务人员及时清点设备用品，并做好保养和维护</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有一项不合格减2分，减完10分为止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四</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其他</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根据要求认真做好会议及活动的各项服务、保障工作，确保无差错。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因物业工作不到位、失误造成会议、活动出现差错的。根据采购单位认定，问题的情节轻微的按每起500-1000元承担违约责任，并扣除2分；造成重大影响的，按每起1000-5000元承担违约责任，并扣除3-5分；如在一年度内出现5次以上的，或造成严重后果及社会影响的，采购单位有权无条件解除与中标单位所签订的服务合同。（上述承担违约责任的费用采购单位直接从物业费中扣除）</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10"/>
        </w:trPr>
        <w:tc>
          <w:tcPr>
            <w:gridSpan w:val="5"/>
            <w:tcMar>
              <w:left w:w="108" w:type="dxa"/>
              <w:top w:w="0" w:type="dxa"/>
              <w:right w:w="108" w:type="dxa"/>
              <w:bottom w:w="0" w:type="dxa"/>
            </w:tcMar>
            <w:tcW w:w="1012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考核得分：       考核人：                考核时间：</w:t>
            </w:r>
            <w:r/>
          </w:p>
        </w:tc>
      </w:tr>
    </w:tbl>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（五）设备管理工作考核标准</w:t>
      </w:r>
      <w:r/>
    </w:p>
    <w:tbl>
      <w:tblPr>
        <w:tblStyle w:val="839"/>
        <w:tblW w:w="1012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531"/>
        <w:gridCol w:w="4501"/>
        <w:gridCol w:w="698"/>
        <w:gridCol w:w="3442"/>
        <w:gridCol w:w="948"/>
      </w:tblGrid>
      <w:tr>
        <w:trPr>
          <w:jc w:val="center"/>
          <w:trHeight w:val="568"/>
        </w:trPr>
        <w:tc>
          <w:tcPr>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Mar>
              <w:left w:w="108" w:type="dxa"/>
              <w:top w:w="0" w:type="dxa"/>
              <w:right w:w="108" w:type="dxa"/>
              <w:bottom w:w="0" w:type="dxa"/>
            </w:tcMar>
            <w:tcW w:w="450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考核细则</w:t>
            </w:r>
            <w:r/>
          </w:p>
        </w:tc>
        <w:tc>
          <w:tcPr>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规定分值</w:t>
            </w:r>
            <w:r/>
          </w:p>
        </w:tc>
        <w:tc>
          <w:tcPr>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扣分标准</w:t>
            </w:r>
            <w:r/>
          </w:p>
        </w:tc>
        <w:tc>
          <w:tcPr>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得分</w:t>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内部管理</w:t>
            </w:r>
            <w:r>
              <w:rPr>
                <w:rFonts w:hint="eastAsia" w:ascii="宋体" w:hAnsi="宋体"/>
                <w:sz w:val="21"/>
                <w:szCs w:val="21"/>
              </w:rPr>
              <w:t xml:space="preserve">（20分）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工作时间内统一着装，佩戴工作牌，人员足额</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不统一着装发现1人次扣0.5分；不戴工作牌发现1人次扣0.5分； 人员配备不足，少1人扣0.5分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严守工作岗位，按时到岗，不串岗、离岗，落实值班制度，做好值班记录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无值班制度、或有制度无值班记录，扣3分；按制度应在岗不在岗的，发现1人次扣1分；节假日有检修、维修、施工、配合重大活动无值班记录，每次扣1分；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落实外来施工、维修监管制度，外来人员进入大院施工或维修需办理许可登记，并由综合维修人员全程陪同</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无登记扣3分，登记信息与实际不符发现1次扣2分，无人陪同施工或维修的确良发现1次扣2分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制定年度检修维护计划及月度工作计划</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无年度计划、年度计划无可操作性无针对性扣2分；无月度计划、月度计划无可操作性扣1分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做好设备运行维护记录、维修材料使用记录、报修处理记录、材料报废制度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查看记录，无记录扣5分；缺记录每缺一份扣1分；记录不全每一份扣0.5分；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在检修、维修、保养、巡检中发现问题及时处理并上报，及时落实管理部门布置的工作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巡查检查不倒，未发现问题的每次扣 1分，发现问题不及处理和上报的每次扣1分。管理部门布置工作未在规定时间内完成或拖延不办，每次扣1分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二</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弱电部分管理</w:t>
            </w:r>
            <w:r>
              <w:rPr>
                <w:rFonts w:hint="eastAsia" w:ascii="宋体" w:hAnsi="宋体"/>
                <w:sz w:val="21"/>
                <w:szCs w:val="21"/>
              </w:rPr>
              <w:t xml:space="preserve">（25分）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熟悉所有弱电系统的各种性能和运行方式、操作流程，发生一般性故障及时处理。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无岗位培训材料及无操作流程的或资料不全扣10分；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做好各机房和设施、设备的保养及卫生工作，达到整洁、无尘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现场查看卫生状况，有积尘、生锈、有垃圾等情况的，发现1处扣1分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配合会务服务做好会议设备（音响、投影、话筒、灯光）的调试，确保各会议室（含大礼堂）会议设备正常</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无岗位培训材料及无操作流程的或资料不全扣3分；会议出现话筒不响、投影不亮等影响会议情况的，每次扣2分；大礼堂、多功能厅出现影响正常会议情况的，每次扣5分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电器设备、空调设备、给排水系统维护，土建,装饰</w:t>
            </w:r>
            <w:r>
              <w:rPr>
                <w:rFonts w:hint="eastAsia" w:ascii="宋体" w:hAnsi="宋体"/>
                <w:sz w:val="21"/>
                <w:szCs w:val="21"/>
              </w:rPr>
              <w:t xml:space="preserve">（55分）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熟悉各种电器设备、给排水系统情况，按操作规程实施操作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无岗位培训材料及无操作流程的或资料不全扣2分；未按操作规程操作的扣3分；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按规定巡查电器设备、给排水系统的运行状况，并做好巡查记录，发现问题及时处理。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无巡查记录的扣3分；记录不全扣2分，发现问题及时处理的扣5分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做好电器设备、给排水系统的日常维护和应急抢修工作。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日常维修任务未及时处理的扣2分，紧急抢修任务未及时处理的扣5份。日常维护无记录、记录不全的扣2分；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电器设备和周围环境（机房等），排水系统畅通</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现场查看卫生状况，有积尘、生锈、有垃圾等情况的，发现1处扣1分，污水池1次未清理扣1分；排水系统发现1处堵塞扣3分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每周巡查各类用房土建、装饰情况和道路、场地、围墙等情况，发现问题及时报采购单位，达到各类用房无渗漏、无破损，道路无坑、无严重积水，场地平整，围墙无破损等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hint="eastAsia" w:ascii="宋体" w:hAnsi="宋体"/>
                <w:sz w:val="21"/>
                <w:szCs w:val="21"/>
              </w:rPr>
              <w:t xml:space="preserve">发现渗漏、破损、道路坑洼、围墙破损等情况未处理的每次扣2分，查看巡查记录，无记录、记录不全的扣2分；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四</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安全管理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3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1" w:type="dxa"/>
            <w:vAlign w:val="center"/>
            <w:textDirection w:val="lrTb"/>
            <w:noWrap w:val="false"/>
          </w:tcPr>
          <w:p>
            <w:pPr>
              <w:ind w:left="0"/>
              <w:rPr>
                <w:rFonts w:ascii="宋体" w:hAnsi="宋体"/>
                <w:sz w:val="21"/>
                <w:szCs w:val="21"/>
              </w:rPr>
            </w:pPr>
            <w:r>
              <w:rPr>
                <w:rFonts w:hint="eastAsia" w:ascii="宋体" w:hAnsi="宋体"/>
                <w:sz w:val="21"/>
                <w:szCs w:val="21"/>
              </w:rPr>
              <w:t xml:space="preserve">当月无设备事故发生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4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因物业监管不到位，工作不失误等造成设备损坏或安全事故的。经采购单位认定后，所造成的直接及间接损失由中标单位全额承担。情况轻微的按每次0.1-0.3万元承担违约责任，扣3分；情况较重的按0.3-2万元承担违约责任；一年内出现三次以上，或事故后果特别严重的，或者影响特别恶劣的，采购单位有权无条件解除与中标单位所签订的服务合同。（上述承担违约责任的费用采购单位直接从物业费中扣除）</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48"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jc w:val="center"/>
          <w:trHeight w:val="510"/>
        </w:trPr>
        <w:tc>
          <w:tcPr>
            <w:gridSpan w:val="5"/>
            <w:tcMar>
              <w:left w:w="108" w:type="dxa"/>
              <w:top w:w="0" w:type="dxa"/>
              <w:right w:w="108" w:type="dxa"/>
              <w:bottom w:w="0" w:type="dxa"/>
            </w:tcMar>
            <w:tcW w:w="1012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考核得分：       考核人：                考核时间：</w:t>
            </w:r>
            <w:r/>
          </w:p>
        </w:tc>
      </w:tr>
    </w:tbl>
    <w:p>
      <w:pPr>
        <w:ind w:left="0"/>
      </w:pPr>
      <w:r/>
      <w:r/>
    </w:p>
    <w:p>
      <w:pPr>
        <w:pStyle w:val="84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4"/>
    <w:uiPriority w:val="11"/>
    <w:rPr>
      <w:sz w:val="24"/>
      <w:szCs w:val="24"/>
    </w:rPr>
  </w:style>
  <w:style w:type="character" w:styleId="38">
    <w:name w:val="Quote Char"/>
    <w:link w:val="1079"/>
    <w:uiPriority w:val="29"/>
    <w:rPr>
      <w:i/>
    </w:rPr>
  </w:style>
  <w:style w:type="character" w:styleId="40">
    <w:name w:val="Intense Quote Char"/>
    <w:link w:val="1205"/>
    <w:uiPriority w:val="30"/>
    <w:rPr>
      <w:i/>
    </w:rPr>
  </w:style>
  <w:style w:type="character" w:styleId="42">
    <w:name w:val="Header Char"/>
    <w:basedOn w:val="838"/>
    <w:link w:val="872"/>
    <w:uiPriority w:val="99"/>
  </w:style>
  <w:style w:type="character" w:styleId="44">
    <w:name w:val="Footer Char"/>
    <w:basedOn w:val="838"/>
    <w:link w:val="870"/>
    <w:uiPriority w:val="99"/>
  </w:style>
  <w:style w:type="character" w:styleId="46">
    <w:name w:val="Caption Char"/>
    <w:basedOn w:val="847"/>
    <w:link w:val="870"/>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7"/>
    <w:uiPriority w:val="99"/>
    <w:rPr>
      <w:sz w:val="18"/>
    </w:rPr>
  </w:style>
  <w:style w:type="character" w:styleId="178">
    <w:name w:val="Endnote Text Char"/>
    <w:link w:val="867"/>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next w:val="840"/>
    <w:uiPriority w:val="0"/>
    <w:qFormat/>
    <w:pPr>
      <w:ind w:left="1024"/>
      <w:jc w:val="both"/>
    </w:pPr>
    <w:rPr>
      <w:rFonts w:ascii="Calibri" w:hAnsi="Calibri" w:eastAsia="宋体" w:cs="宋体"/>
      <w:lang w:val="en-US" w:eastAsia="zh-CN" w:bidi="ar-SA"/>
    </w:rPr>
  </w:style>
  <w:style w:type="paragraph" w:styleId="829">
    <w:name w:val="Heading 1"/>
    <w:basedOn w:val="828"/>
    <w:next w:val="828"/>
    <w:uiPriority w:val="0"/>
    <w:qFormat/>
    <w:pPr>
      <w:ind w:left="432" w:firstLine="18"/>
      <w:spacing w:before="340" w:after="330" w:line="578" w:lineRule="auto"/>
      <w:outlineLvl w:val="0"/>
    </w:pPr>
  </w:style>
  <w:style w:type="paragraph" w:styleId="830">
    <w:name w:val="Heading 2"/>
    <w:basedOn w:val="828"/>
    <w:next w:val="828"/>
    <w:uiPriority w:val="0"/>
    <w:qFormat/>
    <w:pPr>
      <w:ind w:left="576" w:firstLine="24"/>
      <w:spacing w:before="260" w:after="260" w:line="416" w:lineRule="auto"/>
      <w:outlineLvl w:val="1"/>
    </w:pPr>
    <w:rPr>
      <w:rFonts w:ascii="Times New Roman" w:hAnsi="Times New Roman" w:cs="Times New Roman"/>
    </w:rPr>
  </w:style>
  <w:style w:type="paragraph" w:styleId="831">
    <w:name w:val="Heading 3"/>
    <w:basedOn w:val="828"/>
    <w:next w:val="841"/>
    <w:uiPriority w:val="0"/>
    <w:qFormat/>
    <w:pPr>
      <w:ind w:left="720"/>
      <w:spacing w:before="260" w:after="260" w:line="416" w:lineRule="auto"/>
      <w:outlineLvl w:val="2"/>
    </w:pPr>
    <w:rPr>
      <w:rFonts w:ascii="Times New Roman" w:hAnsi="Times New Roman" w:cs="Times New Roman"/>
    </w:rPr>
  </w:style>
  <w:style w:type="paragraph" w:styleId="832">
    <w:name w:val="Heading 4"/>
    <w:basedOn w:val="829"/>
    <w:next w:val="828"/>
    <w:uiPriority w:val="0"/>
    <w:qFormat/>
    <w:pPr>
      <w:ind w:left="864" w:firstLine="24"/>
      <w:spacing w:before="280" w:after="290" w:line="376" w:lineRule="auto"/>
      <w:outlineLvl w:val="3"/>
    </w:pPr>
    <w:rPr>
      <w:rFonts w:ascii="Times New Roman" w:hAnsi="Times New Roman" w:cs="Times New Roman"/>
    </w:rPr>
  </w:style>
  <w:style w:type="paragraph" w:styleId="833">
    <w:name w:val="Heading 5"/>
    <w:basedOn w:val="829"/>
    <w:next w:val="828"/>
    <w:uiPriority w:val="0"/>
    <w:qFormat/>
    <w:pPr>
      <w:ind w:left="1008"/>
      <w:spacing w:before="280" w:after="290" w:line="376" w:lineRule="auto"/>
      <w:outlineLvl w:val="4"/>
    </w:pPr>
    <w:rPr>
      <w:rFonts w:ascii="Times New Roman" w:hAnsi="Times New Roman" w:cs="Times New Roman"/>
    </w:rPr>
  </w:style>
  <w:style w:type="paragraph" w:styleId="834">
    <w:name w:val="Heading 6"/>
    <w:basedOn w:val="829"/>
    <w:next w:val="828"/>
    <w:uiPriority w:val="0"/>
    <w:qFormat/>
    <w:pPr>
      <w:ind w:left="1152" w:firstLine="20"/>
      <w:spacing w:before="240" w:after="64" w:line="320" w:lineRule="auto"/>
      <w:outlineLvl w:val="5"/>
    </w:pPr>
    <w:rPr>
      <w:rFonts w:ascii="Times New Roman" w:hAnsi="Times New Roman" w:cs="Times New Roman"/>
    </w:rPr>
  </w:style>
  <w:style w:type="paragraph" w:styleId="835">
    <w:name w:val="Heading 7"/>
    <w:basedOn w:val="829"/>
    <w:next w:val="828"/>
    <w:uiPriority w:val="0"/>
    <w:qFormat/>
    <w:pPr>
      <w:ind w:left="1296" w:firstLine="14"/>
      <w:spacing w:before="240" w:after="64" w:line="320" w:lineRule="auto"/>
      <w:outlineLvl w:val="6"/>
    </w:pPr>
    <w:rPr>
      <w:rFonts w:ascii="Times New Roman" w:hAnsi="Times New Roman" w:cs="Times New Roman"/>
    </w:rPr>
  </w:style>
  <w:style w:type="paragraph" w:styleId="836">
    <w:name w:val="Heading 8"/>
    <w:basedOn w:val="829"/>
    <w:next w:val="828"/>
    <w:uiPriority w:val="0"/>
    <w:qFormat/>
    <w:pPr>
      <w:ind w:left="1440"/>
      <w:spacing w:before="240" w:after="64" w:line="320" w:lineRule="auto"/>
      <w:outlineLvl w:val="7"/>
    </w:pPr>
    <w:rPr>
      <w:rFonts w:ascii="Times New Roman" w:hAnsi="Times New Roman" w:cs="Times New Roman"/>
    </w:rPr>
  </w:style>
  <w:style w:type="paragraph" w:styleId="837">
    <w:name w:val="Heading 9"/>
    <w:basedOn w:val="829"/>
    <w:next w:val="828"/>
    <w:uiPriority w:val="0"/>
    <w:qFormat/>
    <w:pPr>
      <w:ind w:left="1584" w:firstLine="22"/>
      <w:spacing w:before="240" w:after="64" w:line="320" w:lineRule="auto"/>
      <w:outlineLvl w:val="8"/>
    </w:pPr>
    <w:rPr>
      <w:rFonts w:ascii="Times New Roman" w:hAnsi="Times New Roman" w:cs="Times New Roman"/>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Body Text Indent"/>
    <w:basedOn w:val="828"/>
    <w:next w:val="828"/>
    <w:uiPriority w:val="0"/>
    <w:qFormat/>
    <w:pPr>
      <w:ind w:left="420" w:firstLine="1188"/>
      <w:spacing w:line="360" w:lineRule="exact"/>
    </w:pPr>
    <w:rPr>
      <w:rFonts w:ascii="Times New Roman" w:hAnsi="Times New Roman" w:cs="Times New Roman"/>
    </w:rPr>
  </w:style>
  <w:style w:type="paragraph" w:styleId="841" w:customStyle="1">
    <w:name w:val="正文2"/>
    <w:basedOn w:val="828"/>
    <w:next w:val="828"/>
    <w:uiPriority w:val="0"/>
    <w:qFormat/>
    <w:pPr>
      <w:ind w:left="0" w:hanging="2155"/>
      <w:spacing w:line="360" w:lineRule="auto"/>
      <w:shd w:val="clear" w:color="auto" w:fill="ffffff"/>
    </w:pPr>
    <w:rPr>
      <w:rFonts w:ascii="宋体" w:hAnsi="宋体"/>
    </w:rPr>
  </w:style>
  <w:style w:type="paragraph" w:styleId="842">
    <w:name w:val="toc 7"/>
    <w:basedOn w:val="829"/>
    <w:next w:val="828"/>
    <w:uiPriority w:val="0"/>
    <w:qFormat/>
    <w:pPr>
      <w:ind w:left="1640" w:firstLine="3784"/>
      <w:spacing w:before="0" w:after="0" w:line="360" w:lineRule="auto"/>
    </w:pPr>
    <w:rPr>
      <w:rFonts w:ascii="Times New Roman" w:hAnsi="Times New Roman" w:cs="Times New Roman"/>
    </w:rPr>
  </w:style>
  <w:style w:type="paragraph" w:styleId="843">
    <w:name w:val="List Bullet 4"/>
    <w:basedOn w:val="829"/>
    <w:next w:val="844"/>
    <w:uiPriority w:val="0"/>
    <w:qFormat/>
    <w:pPr>
      <w:ind w:left="1620" w:firstLine="2652"/>
      <w:spacing w:before="0" w:after="0" w:line="360" w:lineRule="auto"/>
    </w:pPr>
    <w:rPr>
      <w:rFonts w:ascii="Times New Roman" w:hAnsi="Times New Roman" w:cs="Times New Roman"/>
    </w:rPr>
  </w:style>
  <w:style w:type="paragraph" w:styleId="844">
    <w:name w:val="List Bullet 2"/>
    <w:basedOn w:val="829"/>
    <w:next w:val="828"/>
    <w:uiPriority w:val="0"/>
    <w:qFormat/>
    <w:pPr>
      <w:ind w:left="900" w:firstLine="2652"/>
      <w:spacing w:before="0" w:after="0" w:line="360" w:lineRule="auto"/>
    </w:pPr>
    <w:rPr>
      <w:rFonts w:ascii="Times New Roman" w:hAnsi="Times New Roman" w:cs="Times New Roman"/>
    </w:rPr>
  </w:style>
  <w:style w:type="paragraph" w:styleId="845">
    <w:name w:val="List Number"/>
    <w:basedOn w:val="829"/>
    <w:next w:val="828"/>
    <w:uiPriority w:val="0"/>
    <w:qFormat/>
    <w:pPr>
      <w:ind w:left="454" w:firstLine="2788"/>
      <w:spacing w:before="0" w:after="0" w:line="240" w:lineRule="auto"/>
    </w:pPr>
    <w:rPr>
      <w:rFonts w:ascii="Times New Roman" w:hAnsi="Times New Roman" w:cs="Times New Roman"/>
    </w:rPr>
  </w:style>
  <w:style w:type="paragraph" w:styleId="846">
    <w:name w:val="Normal Indent"/>
    <w:basedOn w:val="828"/>
    <w:next w:val="828"/>
    <w:link w:val="896"/>
    <w:uiPriority w:val="0"/>
    <w:qFormat/>
    <w:pPr>
      <w:ind w:left="420" w:firstLine="4772"/>
    </w:pPr>
  </w:style>
  <w:style w:type="paragraph" w:styleId="847">
    <w:name w:val="Caption"/>
    <w:basedOn w:val="829"/>
    <w:next w:val="828"/>
    <w:uiPriority w:val="0"/>
    <w:qFormat/>
    <w:pPr>
      <w:ind w:left="200" w:firstLine="2248"/>
      <w:jc w:val="center"/>
      <w:spacing w:before="0" w:after="0" w:line="240" w:lineRule="auto"/>
    </w:pPr>
    <w:rPr>
      <w:rFonts w:ascii="Times New Roman" w:hAnsi="Times New Roman" w:cs="Times New Roman"/>
    </w:rPr>
  </w:style>
  <w:style w:type="paragraph" w:styleId="848">
    <w:name w:val="List Bullet"/>
    <w:basedOn w:val="829"/>
    <w:next w:val="828"/>
    <w:uiPriority w:val="0"/>
    <w:qFormat/>
    <w:pPr>
      <w:ind w:left="900" w:firstLine="2652"/>
      <w:spacing w:before="0" w:after="0" w:line="360" w:lineRule="auto"/>
    </w:pPr>
    <w:rPr>
      <w:rFonts w:ascii="Times New Roman" w:hAnsi="Times New Roman" w:cs="Times New Roman"/>
    </w:rPr>
  </w:style>
  <w:style w:type="paragraph" w:styleId="849">
    <w:name w:val="Document Map"/>
    <w:basedOn w:val="829"/>
    <w:next w:val="850"/>
    <w:uiPriority w:val="0"/>
    <w:qFormat/>
    <w:pPr>
      <w:ind w:left="0" w:firstLine="4"/>
      <w:spacing w:before="0" w:after="0" w:line="240" w:lineRule="auto"/>
      <w:shd w:val="clear" w:color="000000" w:fill="000080"/>
    </w:pPr>
    <w:rPr>
      <w:rFonts w:ascii="Times New Roman" w:hAnsi="Times New Roman" w:cs="Times New Roman"/>
    </w:rPr>
  </w:style>
  <w:style w:type="paragraph" w:styleId="850">
    <w:name w:val="annotation subject"/>
    <w:next w:val="828"/>
    <w:uiPriority w:val="0"/>
    <w:qFormat/>
    <w:pPr>
      <w:ind w:firstLine="4608"/>
      <w:spacing w:line="360" w:lineRule="auto"/>
    </w:pPr>
    <w:rPr>
      <w:rFonts w:ascii="Calibri" w:hAnsi="Calibri" w:eastAsia="宋体" w:cs="宋体"/>
      <w:lang w:val="en-US" w:eastAsia="zh-CN" w:bidi="ar-SA"/>
    </w:rPr>
  </w:style>
  <w:style w:type="paragraph" w:styleId="851">
    <w:name w:val="annotation text"/>
    <w:basedOn w:val="829"/>
    <w:next w:val="828"/>
    <w:uiPriority w:val="0"/>
    <w:qFormat/>
    <w:pPr>
      <w:ind w:left="0" w:firstLine="3584"/>
      <w:spacing w:before="0" w:after="0" w:line="360" w:lineRule="auto"/>
    </w:pPr>
    <w:rPr>
      <w:rFonts w:ascii="Times New Roman" w:hAnsi="Times New Roman" w:cs="Times New Roman"/>
    </w:rPr>
  </w:style>
  <w:style w:type="paragraph" w:styleId="852">
    <w:name w:val="Body Text 3"/>
    <w:basedOn w:val="829"/>
    <w:next w:val="828"/>
    <w:uiPriority w:val="0"/>
    <w:qFormat/>
    <w:pPr>
      <w:ind w:left="0" w:firstLine="2048"/>
      <w:spacing w:before="0" w:after="0" w:line="500" w:lineRule="exact"/>
    </w:pPr>
    <w:rPr>
      <w:rFonts w:ascii="Times New Roman" w:hAnsi="Times New Roman" w:cs="Times New Roman"/>
    </w:rPr>
  </w:style>
  <w:style w:type="paragraph" w:styleId="853">
    <w:name w:val="List Bullet 3"/>
    <w:basedOn w:val="829"/>
    <w:next w:val="828"/>
    <w:uiPriority w:val="0"/>
    <w:qFormat/>
    <w:pPr>
      <w:ind w:left="900" w:firstLine="2652"/>
      <w:spacing w:before="0" w:after="0" w:line="360" w:lineRule="auto"/>
    </w:pPr>
    <w:rPr>
      <w:rFonts w:ascii="Times New Roman" w:hAnsi="Times New Roman" w:cs="Times New Roman"/>
    </w:rPr>
  </w:style>
  <w:style w:type="paragraph" w:styleId="854">
    <w:name w:val="Body Text"/>
    <w:basedOn w:val="828"/>
    <w:next w:val="828"/>
    <w:uiPriority w:val="0"/>
    <w:qFormat/>
    <w:pPr>
      <w:ind w:left="0" w:firstLine="2560"/>
    </w:pPr>
    <w:rPr>
      <w:rFonts w:ascii="Times New Roman" w:hAnsi="Times New Roman" w:cs="Times New Roman"/>
    </w:rPr>
  </w:style>
  <w:style w:type="paragraph" w:styleId="855">
    <w:name w:val="List Number 3"/>
    <w:basedOn w:val="829"/>
    <w:next w:val="828"/>
    <w:uiPriority w:val="0"/>
    <w:qFormat/>
    <w:pPr>
      <w:ind w:left="420" w:firstLine="3584"/>
      <w:spacing w:before="0" w:after="0" w:line="240" w:lineRule="auto"/>
    </w:pPr>
    <w:rPr>
      <w:rFonts w:ascii="Times New Roman" w:hAnsi="Times New Roman" w:cs="Times New Roman"/>
    </w:rPr>
  </w:style>
  <w:style w:type="paragraph" w:styleId="856">
    <w:name w:val="List 2"/>
    <w:basedOn w:val="829"/>
    <w:next w:val="842"/>
    <w:uiPriority w:val="0"/>
    <w:qFormat/>
    <w:pPr>
      <w:ind w:left="100" w:firstLine="3640"/>
      <w:spacing w:before="0" w:after="0" w:line="240" w:lineRule="auto"/>
    </w:pPr>
    <w:rPr>
      <w:rFonts w:ascii="Times New Roman" w:hAnsi="Times New Roman" w:cs="Times New Roman"/>
    </w:rPr>
  </w:style>
  <w:style w:type="paragraph" w:styleId="857">
    <w:name w:val="Block Text"/>
    <w:basedOn w:val="829"/>
    <w:next w:val="828"/>
    <w:uiPriority w:val="0"/>
    <w:qFormat/>
    <w:pPr>
      <w:ind w:left="420" w:right="33" w:firstLine="2560"/>
      <w:spacing w:before="0" w:after="0" w:line="240" w:lineRule="auto"/>
    </w:pPr>
    <w:rPr>
      <w:rFonts w:ascii="Times New Roman" w:hAnsi="Times New Roman" w:cs="Times New Roman"/>
    </w:rPr>
  </w:style>
  <w:style w:type="paragraph" w:styleId="858">
    <w:name w:val="toc 5"/>
    <w:basedOn w:val="829"/>
    <w:next w:val="828"/>
    <w:uiPriority w:val="0"/>
    <w:qFormat/>
    <w:pPr>
      <w:ind w:left="1160" w:firstLine="3784"/>
      <w:spacing w:before="0" w:after="0" w:line="360" w:lineRule="auto"/>
    </w:pPr>
    <w:rPr>
      <w:rFonts w:ascii="Times New Roman" w:hAnsi="Times New Roman" w:cs="Times New Roman"/>
    </w:rPr>
  </w:style>
  <w:style w:type="paragraph" w:styleId="859">
    <w:name w:val="toc 3"/>
    <w:basedOn w:val="829"/>
    <w:next w:val="828"/>
    <w:uiPriority w:val="0"/>
    <w:qFormat/>
    <w:pPr>
      <w:ind w:left="0" w:firstLine="1024"/>
      <w:spacing w:before="0" w:after="0" w:line="360" w:lineRule="auto"/>
    </w:pPr>
    <w:rPr>
      <w:rFonts w:ascii="Times New Roman" w:hAnsi="Times New Roman" w:cs="Times New Roman"/>
    </w:rPr>
  </w:style>
  <w:style w:type="paragraph" w:styleId="860">
    <w:name w:val="Plain Text"/>
    <w:basedOn w:val="829"/>
    <w:next w:val="861"/>
    <w:uiPriority w:val="0"/>
    <w:qFormat/>
    <w:pPr>
      <w:ind w:left="0" w:firstLine="2048"/>
      <w:spacing w:before="0" w:after="0" w:line="240" w:lineRule="auto"/>
    </w:pPr>
    <w:rPr>
      <w:rFonts w:ascii="Times New Roman" w:hAnsi="Times New Roman" w:cs="Times New Roman"/>
    </w:rPr>
  </w:style>
  <w:style w:type="paragraph" w:styleId="861">
    <w:name w:val="toc 1"/>
    <w:basedOn w:val="829"/>
    <w:next w:val="828"/>
    <w:uiPriority w:val="39"/>
    <w:qFormat/>
    <w:pPr>
      <w:ind w:left="0" w:firstLine="4608"/>
      <w:spacing w:before="0" w:after="0" w:line="240" w:lineRule="auto"/>
    </w:pPr>
    <w:rPr>
      <w:rFonts w:ascii="Times New Roman" w:hAnsi="Times New Roman" w:cs="Times New Roman"/>
    </w:rPr>
  </w:style>
  <w:style w:type="paragraph" w:styleId="862">
    <w:name w:val="List Bullet 5"/>
    <w:basedOn w:val="829"/>
    <w:next w:val="863"/>
    <w:uiPriority w:val="0"/>
    <w:qFormat/>
    <w:pPr>
      <w:ind w:left="2040" w:firstLine="2560"/>
      <w:spacing w:before="0" w:after="0" w:line="360" w:lineRule="auto"/>
    </w:pPr>
    <w:rPr>
      <w:rFonts w:ascii="Times New Roman" w:hAnsi="Times New Roman" w:cs="Times New Roman"/>
    </w:rPr>
  </w:style>
  <w:style w:type="paragraph" w:styleId="863" w:customStyle="1">
    <w:name w:val="正文首行缩进1"/>
    <w:next w:val="855"/>
    <w:uiPriority w:val="0"/>
    <w:qFormat/>
    <w:pPr>
      <w:ind w:left="420" w:firstLine="2724"/>
      <w:spacing w:after="120" w:line="360" w:lineRule="auto"/>
    </w:pPr>
    <w:rPr>
      <w:rFonts w:ascii="Calibri" w:hAnsi="Calibri" w:eastAsia="宋体" w:cs="宋体"/>
      <w:lang w:val="en-US" w:eastAsia="zh-CN" w:bidi="ar-SA"/>
    </w:rPr>
  </w:style>
  <w:style w:type="paragraph" w:styleId="864">
    <w:name w:val="toc 8"/>
    <w:basedOn w:val="829"/>
    <w:next w:val="828"/>
    <w:uiPriority w:val="0"/>
    <w:qFormat/>
    <w:pPr>
      <w:ind w:left="1880" w:firstLine="3784"/>
      <w:spacing w:before="0" w:after="0" w:line="360" w:lineRule="auto"/>
    </w:pPr>
    <w:rPr>
      <w:rFonts w:ascii="Times New Roman" w:hAnsi="Times New Roman" w:cs="Times New Roman"/>
    </w:rPr>
  </w:style>
  <w:style w:type="paragraph" w:styleId="865">
    <w:name w:val="Date"/>
    <w:basedOn w:val="829"/>
    <w:next w:val="828"/>
    <w:uiPriority w:val="0"/>
    <w:qFormat/>
    <w:pPr>
      <w:ind w:left="0" w:firstLine="2560"/>
      <w:spacing w:before="0" w:after="0" w:line="240" w:lineRule="auto"/>
    </w:pPr>
    <w:rPr>
      <w:rFonts w:ascii="Times New Roman" w:hAnsi="Times New Roman" w:cs="Times New Roman"/>
    </w:rPr>
  </w:style>
  <w:style w:type="paragraph" w:styleId="866">
    <w:name w:val="Body Text Indent 2"/>
    <w:basedOn w:val="829"/>
    <w:next w:val="840"/>
    <w:uiPriority w:val="0"/>
    <w:qFormat/>
    <w:pPr>
      <w:ind w:left="481" w:firstLine="2784"/>
      <w:spacing w:before="0" w:after="0" w:line="400" w:lineRule="exact"/>
    </w:pPr>
    <w:rPr>
      <w:rFonts w:ascii="Times New Roman" w:hAnsi="Times New Roman" w:cs="Times New Roman"/>
    </w:rPr>
  </w:style>
  <w:style w:type="paragraph" w:styleId="867">
    <w:name w:val="endnote text"/>
    <w:basedOn w:val="829"/>
    <w:next w:val="868"/>
    <w:uiPriority w:val="0"/>
    <w:qFormat/>
    <w:pPr>
      <w:ind w:left="0" w:firstLine="2560"/>
      <w:spacing w:before="0" w:after="0" w:line="360" w:lineRule="auto"/>
    </w:pPr>
    <w:rPr>
      <w:rFonts w:ascii="Times New Roman" w:hAnsi="Times New Roman" w:cs="Times New Roman"/>
    </w:rPr>
  </w:style>
  <w:style w:type="paragraph" w:styleId="868" w:customStyle="1">
    <w:name w:val="Char11"/>
    <w:basedOn w:val="829"/>
    <w:next w:val="828"/>
    <w:uiPriority w:val="0"/>
    <w:qFormat/>
    <w:pPr>
      <w:ind w:left="0" w:firstLine="3584"/>
      <w:spacing w:before="0" w:after="0" w:line="240" w:lineRule="auto"/>
    </w:pPr>
    <w:rPr>
      <w:rFonts w:ascii="Times New Roman" w:hAnsi="Times New Roman" w:cs="Times New Roman"/>
    </w:rPr>
  </w:style>
  <w:style w:type="paragraph" w:styleId="869">
    <w:name w:val="Balloon Text"/>
    <w:basedOn w:val="829"/>
    <w:next w:val="845"/>
    <w:uiPriority w:val="0"/>
    <w:qFormat/>
    <w:pPr>
      <w:ind w:left="0" w:firstLine="2048"/>
      <w:spacing w:before="0" w:after="0" w:line="240" w:lineRule="auto"/>
    </w:pPr>
    <w:rPr>
      <w:rFonts w:ascii="Times New Roman" w:hAnsi="Times New Roman" w:cs="Times New Roman"/>
    </w:rPr>
  </w:style>
  <w:style w:type="paragraph" w:styleId="870">
    <w:name w:val="Footer"/>
    <w:basedOn w:val="828"/>
    <w:next w:val="871"/>
    <w:link w:val="897"/>
    <w:uiPriority w:val="0"/>
    <w:qFormat/>
    <w:pPr>
      <w:ind w:left="0" w:firstLine="3584"/>
    </w:pPr>
  </w:style>
  <w:style w:type="paragraph" w:styleId="871" w:customStyle="1">
    <w:name w:val="Char Char Char Char Char Char Char Char Char Char Char Char Char"/>
    <w:basedOn w:val="829"/>
    <w:next w:val="828"/>
    <w:uiPriority w:val="0"/>
    <w:qFormat/>
    <w:pPr>
      <w:ind w:left="0" w:firstLine="3584"/>
      <w:spacing w:before="0" w:after="160" w:line="240" w:lineRule="exact"/>
    </w:pPr>
    <w:rPr>
      <w:rFonts w:ascii="Times New Roman" w:hAnsi="Times New Roman" w:cs="Times New Roman"/>
    </w:rPr>
  </w:style>
  <w:style w:type="paragraph" w:styleId="872">
    <w:name w:val="Header"/>
    <w:basedOn w:val="829"/>
    <w:next w:val="865"/>
    <w:link w:val="898"/>
    <w:uiPriority w:val="0"/>
    <w:qFormat/>
    <w:pPr>
      <w:ind w:left="0" w:firstLine="3584"/>
      <w:jc w:val="center"/>
      <w:spacing w:before="0" w:after="0" w:line="240" w:lineRule="auto"/>
    </w:pPr>
  </w:style>
  <w:style w:type="paragraph" w:styleId="873">
    <w:name w:val="toc 4"/>
    <w:basedOn w:val="829"/>
    <w:next w:val="828"/>
    <w:uiPriority w:val="0"/>
    <w:qFormat/>
    <w:pPr>
      <w:ind w:left="1260" w:firstLine="1024"/>
      <w:spacing w:before="0" w:after="0" w:line="240" w:lineRule="auto"/>
    </w:pPr>
    <w:rPr>
      <w:rFonts w:ascii="Times New Roman" w:hAnsi="Times New Roman" w:cs="Times New Roman"/>
    </w:rPr>
  </w:style>
  <w:style w:type="paragraph" w:styleId="874">
    <w:name w:val="Subtitle"/>
    <w:next w:val="828"/>
    <w:uiPriority w:val="0"/>
    <w:qFormat/>
    <w:pPr>
      <w:ind w:left="1024"/>
      <w:jc w:val="center"/>
      <w:spacing w:after="60"/>
    </w:pPr>
    <w:rPr>
      <w:rFonts w:ascii="Calibri" w:hAnsi="Calibri" w:eastAsia="宋体" w:cs="宋体"/>
      <w:lang w:val="en-US" w:eastAsia="zh-CN" w:bidi="ar-SA"/>
    </w:rPr>
  </w:style>
  <w:style w:type="paragraph" w:styleId="875">
    <w:name w:val="List"/>
    <w:basedOn w:val="829"/>
    <w:next w:val="876"/>
    <w:uiPriority w:val="0"/>
    <w:qFormat/>
    <w:pPr>
      <w:ind w:left="200" w:firstLine="3640"/>
      <w:spacing w:before="0" w:after="0" w:line="240" w:lineRule="auto"/>
    </w:pPr>
    <w:rPr>
      <w:rFonts w:ascii="Times New Roman" w:hAnsi="Times New Roman" w:cs="Times New Roman"/>
    </w:rPr>
  </w:style>
  <w:style w:type="paragraph" w:styleId="876">
    <w:name w:val="Body Text First Indent"/>
    <w:next w:val="828"/>
    <w:uiPriority w:val="0"/>
    <w:qFormat/>
    <w:pPr>
      <w:ind w:left="420" w:firstLine="3748"/>
      <w:spacing w:after="120"/>
    </w:pPr>
    <w:rPr>
      <w:rFonts w:ascii="Calibri" w:hAnsi="Calibri" w:eastAsia="宋体" w:cs="宋体"/>
      <w:lang w:val="en-US" w:eastAsia="zh-CN" w:bidi="ar-SA"/>
    </w:rPr>
  </w:style>
  <w:style w:type="paragraph" w:styleId="877">
    <w:name w:val="footnote text"/>
    <w:basedOn w:val="829"/>
    <w:next w:val="857"/>
    <w:uiPriority w:val="0"/>
    <w:qFormat/>
    <w:pPr>
      <w:ind w:left="0" w:firstLine="3584"/>
      <w:spacing w:before="0" w:after="0" w:line="360" w:lineRule="auto"/>
    </w:pPr>
    <w:rPr>
      <w:rFonts w:ascii="Times New Roman" w:hAnsi="Times New Roman" w:cs="Times New Roman"/>
    </w:rPr>
  </w:style>
  <w:style w:type="paragraph" w:styleId="878">
    <w:name w:val="toc 6"/>
    <w:basedOn w:val="829"/>
    <w:next w:val="828"/>
    <w:uiPriority w:val="0"/>
    <w:qFormat/>
    <w:pPr>
      <w:ind w:left="1400" w:firstLine="3784"/>
      <w:spacing w:before="0" w:after="0" w:line="360" w:lineRule="auto"/>
    </w:pPr>
    <w:rPr>
      <w:rFonts w:ascii="Times New Roman" w:hAnsi="Times New Roman" w:cs="Times New Roman"/>
    </w:rPr>
  </w:style>
  <w:style w:type="paragraph" w:styleId="879">
    <w:name w:val="List 5"/>
    <w:basedOn w:val="829"/>
    <w:next w:val="854"/>
    <w:uiPriority w:val="0"/>
    <w:qFormat/>
    <w:pPr>
      <w:ind w:left="2100" w:firstLine="3676"/>
      <w:spacing w:before="0" w:after="0" w:line="240" w:lineRule="auto"/>
    </w:pPr>
    <w:rPr>
      <w:rFonts w:ascii="Times New Roman" w:hAnsi="Times New Roman" w:cs="Times New Roman"/>
    </w:rPr>
  </w:style>
  <w:style w:type="paragraph" w:styleId="880">
    <w:name w:val="Body Text Indent 3"/>
    <w:basedOn w:val="829"/>
    <w:next w:val="878"/>
    <w:uiPriority w:val="0"/>
    <w:qFormat/>
    <w:pPr>
      <w:ind w:left="480" w:firstLine="2784"/>
      <w:spacing w:before="0" w:after="0" w:line="400" w:lineRule="exact"/>
    </w:pPr>
    <w:rPr>
      <w:rFonts w:ascii="Times New Roman" w:hAnsi="Times New Roman" w:cs="Times New Roman"/>
    </w:rPr>
  </w:style>
  <w:style w:type="paragraph" w:styleId="881">
    <w:name w:val="toc 2"/>
    <w:basedOn w:val="829"/>
    <w:next w:val="828"/>
    <w:uiPriority w:val="0"/>
    <w:qFormat/>
    <w:pPr>
      <w:ind w:left="0" w:firstLine="1024"/>
      <w:spacing w:before="0" w:after="0" w:line="360" w:lineRule="auto"/>
    </w:pPr>
    <w:rPr>
      <w:rFonts w:ascii="Times New Roman" w:hAnsi="Times New Roman" w:cs="Times New Roman"/>
    </w:rPr>
  </w:style>
  <w:style w:type="paragraph" w:styleId="882">
    <w:name w:val="toc 9"/>
    <w:basedOn w:val="829"/>
    <w:next w:val="828"/>
    <w:uiPriority w:val="0"/>
    <w:qFormat/>
    <w:pPr>
      <w:ind w:left="2120" w:firstLine="3784"/>
      <w:spacing w:before="0" w:after="0" w:line="360" w:lineRule="auto"/>
    </w:pPr>
    <w:rPr>
      <w:rFonts w:ascii="Times New Roman" w:hAnsi="Times New Roman" w:cs="Times New Roman"/>
    </w:rPr>
  </w:style>
  <w:style w:type="paragraph" w:styleId="883">
    <w:name w:val="Body Text 2"/>
    <w:basedOn w:val="829"/>
    <w:next w:val="848"/>
    <w:uiPriority w:val="0"/>
    <w:qFormat/>
    <w:pPr>
      <w:ind w:left="0" w:firstLine="1024"/>
      <w:spacing w:before="0" w:after="120" w:line="480" w:lineRule="auto"/>
    </w:pPr>
    <w:rPr>
      <w:rFonts w:ascii="Times New Roman" w:hAnsi="Times New Roman" w:cs="Times New Roman"/>
    </w:rPr>
  </w:style>
  <w:style w:type="paragraph" w:styleId="884">
    <w:name w:val="HTML Preformatted"/>
    <w:basedOn w:val="829"/>
    <w:next w:val="847"/>
    <w:uiPriority w:val="0"/>
    <w:qFormat/>
    <w:pPr>
      <w:ind w:left="0" w:firstLine="2048"/>
      <w:spacing w:before="0" w:after="0" w:line="253" w:lineRule="atLeast"/>
    </w:pPr>
    <w:rPr>
      <w:rFonts w:ascii="Times New Roman" w:hAnsi="Times New Roman" w:cs="Times New Roman"/>
    </w:rPr>
  </w:style>
  <w:style w:type="paragraph" w:styleId="885">
    <w:name w:val="Normal (Web)"/>
    <w:basedOn w:val="828"/>
    <w:next w:val="856"/>
    <w:uiPriority w:val="0"/>
    <w:qFormat/>
    <w:pPr>
      <w:ind w:left="15" w:right="15" w:firstLine="4608"/>
      <w:spacing w:before="60" w:after="60" w:line="312" w:lineRule="auto"/>
    </w:pPr>
    <w:rPr>
      <w:rFonts w:ascii="Times New Roman" w:hAnsi="Times New Roman" w:cs="Times New Roman"/>
    </w:rPr>
  </w:style>
  <w:style w:type="paragraph" w:styleId="886">
    <w:name w:val="index 1"/>
    <w:basedOn w:val="829"/>
    <w:next w:val="828"/>
    <w:uiPriority w:val="0"/>
    <w:qFormat/>
    <w:pPr>
      <w:ind w:left="0" w:firstLine="3584"/>
      <w:spacing w:before="0" w:after="0" w:line="240" w:lineRule="auto"/>
    </w:pPr>
    <w:rPr>
      <w:rFonts w:ascii="Times New Roman" w:hAnsi="Times New Roman" w:cs="Times New Roman"/>
    </w:rPr>
  </w:style>
  <w:style w:type="paragraph" w:styleId="887">
    <w:name w:val="Body Text First Indent 2"/>
    <w:basedOn w:val="840"/>
    <w:link w:val="1246"/>
    <w:uiPriority w:val="0"/>
    <w:unhideWhenUsed/>
    <w:qFormat/>
    <w:pPr>
      <w:ind w:firstLine="420"/>
    </w:pPr>
  </w:style>
  <w:style w:type="table" w:styleId="88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9">
    <w:name w:val="Strong"/>
    <w:uiPriority w:val="0"/>
    <w:qFormat/>
    <w:rPr>
      <w:rFonts w:ascii="Times New Roman" w:hAnsi="Times New Roman" w:eastAsia="宋体" w:cs="Times New Roman"/>
      <w:b/>
      <w:sz w:val="20"/>
    </w:rPr>
  </w:style>
  <w:style w:type="character" w:styleId="890">
    <w:name w:val="page number"/>
    <w:uiPriority w:val="0"/>
    <w:qFormat/>
    <w:rPr>
      <w:rFonts w:ascii="Times New Roman" w:hAnsi="Times New Roman" w:eastAsia="宋体" w:cs="Times New Roman"/>
      <w:sz w:val="20"/>
    </w:rPr>
  </w:style>
  <w:style w:type="character" w:styleId="891">
    <w:name w:val="FollowedHyperlink"/>
    <w:uiPriority w:val="0"/>
    <w:qFormat/>
    <w:rPr>
      <w:rFonts w:ascii="Times New Roman" w:hAnsi="Times New Roman" w:eastAsia="宋体" w:cs="Times New Roman"/>
      <w:color w:val="800080"/>
      <w:sz w:val="20"/>
      <w:u w:val="single"/>
    </w:rPr>
  </w:style>
  <w:style w:type="character" w:styleId="892">
    <w:name w:val="Emphasis"/>
    <w:uiPriority w:val="0"/>
    <w:qFormat/>
    <w:rPr>
      <w:rFonts w:ascii="Times New Roman" w:hAnsi="Times New Roman" w:eastAsia="宋体" w:cs="Times New Roman"/>
      <w:i/>
      <w:sz w:val="21"/>
    </w:rPr>
  </w:style>
  <w:style w:type="character" w:styleId="893">
    <w:name w:val="Hyperlink"/>
    <w:uiPriority w:val="99"/>
    <w:qFormat/>
    <w:rPr>
      <w:rFonts w:ascii="Times New Roman" w:hAnsi="Times New Roman" w:eastAsia="宋体" w:cs="Times New Roman"/>
      <w:color w:val="0000ff"/>
      <w:sz w:val="20"/>
      <w:u w:val="single"/>
    </w:rPr>
  </w:style>
  <w:style w:type="character" w:styleId="894">
    <w:name w:val="annotation reference"/>
    <w:uiPriority w:val="0"/>
    <w:qFormat/>
    <w:rPr>
      <w:rFonts w:ascii="Times New Roman" w:hAnsi="Times New Roman" w:eastAsia="宋体" w:cs="Times New Roman"/>
      <w:sz w:val="20"/>
    </w:rPr>
  </w:style>
  <w:style w:type="character" w:styleId="895">
    <w:name w:val="footnote reference"/>
    <w:uiPriority w:val="0"/>
    <w:qFormat/>
    <w:rPr>
      <w:rFonts w:ascii="Times New Roman" w:hAnsi="Times New Roman" w:eastAsia="宋体" w:cs="Times New Roman"/>
      <w:vertAlign w:val="superscript"/>
    </w:rPr>
  </w:style>
  <w:style w:type="character" w:styleId="896" w:customStyle="1">
    <w:name w:val="正文缩进 字符"/>
    <w:link w:val="846"/>
    <w:uiPriority w:val="0"/>
    <w:qFormat/>
    <w:rPr>
      <w:rFonts w:ascii="Calibri" w:hAnsi="Calibri" w:eastAsia="宋体" w:cs="Times New Roman"/>
    </w:rPr>
  </w:style>
  <w:style w:type="character" w:styleId="897" w:customStyle="1">
    <w:name w:val="页脚 字符"/>
    <w:link w:val="870"/>
    <w:uiPriority w:val="0"/>
    <w:qFormat/>
    <w:rPr>
      <w:rFonts w:ascii="Calibri" w:hAnsi="Calibri" w:eastAsia="宋体" w:cs="Times New Roman"/>
    </w:rPr>
  </w:style>
  <w:style w:type="character" w:styleId="898" w:customStyle="1">
    <w:name w:val="页眉 字符"/>
    <w:link w:val="872"/>
    <w:uiPriority w:val="0"/>
    <w:qFormat/>
    <w:rPr>
      <w:rFonts w:ascii="Calibri" w:hAnsi="Calibri" w:eastAsia="宋体" w:cs="Times New Roman"/>
    </w:rPr>
  </w:style>
  <w:style w:type="character" w:styleId="899" w:customStyle="1">
    <w:name w:val="日期 Char"/>
    <w:uiPriority w:val="0"/>
    <w:qFormat/>
    <w:rPr>
      <w:rFonts w:ascii="Times New Roman" w:hAnsi="Times New Roman" w:eastAsia="宋体" w:cs="Times New Roman"/>
      <w:sz w:val="20"/>
    </w:rPr>
  </w:style>
  <w:style w:type="character" w:styleId="900" w:customStyle="1">
    <w:name w:val="批注引用1"/>
    <w:uiPriority w:val="0"/>
    <w:qFormat/>
    <w:rPr>
      <w:rFonts w:ascii="Times New Roman" w:hAnsi="Times New Roman" w:eastAsia="宋体" w:cs="Times New Roman"/>
      <w:sz w:val="20"/>
    </w:rPr>
  </w:style>
  <w:style w:type="character" w:styleId="901" w:customStyle="1">
    <w:name w:val="应答文本 Char Char"/>
    <w:uiPriority w:val="0"/>
    <w:qFormat/>
    <w:rPr>
      <w:rFonts w:ascii="Times New Roman" w:hAnsi="Times New Roman" w:eastAsia="宋体" w:cs="Times New Roman"/>
      <w:sz w:val="20"/>
    </w:rPr>
  </w:style>
  <w:style w:type="character" w:styleId="902" w:customStyle="1">
    <w:name w:val="图片0 Char Char"/>
    <w:uiPriority w:val="0"/>
    <w:qFormat/>
    <w:rPr>
      <w:rFonts w:ascii="Times New Roman" w:hAnsi="Times New Roman" w:eastAsia="宋体" w:cs="Times New Roman"/>
      <w:sz w:val="20"/>
    </w:rPr>
  </w:style>
  <w:style w:type="character" w:styleId="903" w:customStyle="1">
    <w:name w:val="尾注文本 Char"/>
    <w:uiPriority w:val="0"/>
    <w:qFormat/>
    <w:rPr>
      <w:rFonts w:ascii="Times New Roman" w:hAnsi="Times New Roman" w:eastAsia="宋体" w:cs="Times New Roman"/>
      <w:sz w:val="20"/>
    </w:rPr>
  </w:style>
  <w:style w:type="character" w:styleId="904" w:customStyle="1">
    <w:name w:val="文档结构图 字符"/>
    <w:uiPriority w:val="0"/>
    <w:qFormat/>
    <w:rPr>
      <w:rFonts w:ascii="Microsoft YaHei UI" w:hAnsi="Times New Roman" w:eastAsia="Microsoft YaHei UI" w:cs="Times New Roman"/>
      <w:sz w:val="18"/>
      <w:szCs w:val="18"/>
    </w:rPr>
  </w:style>
  <w:style w:type="character" w:styleId="905" w:customStyle="1">
    <w:name w:val="_Style 337"/>
    <w:uiPriority w:val="0"/>
    <w:qFormat/>
    <w:rPr>
      <w:rFonts w:ascii="Times New Roman" w:hAnsi="Times New Roman" w:eastAsia="宋体" w:cs="Times New Roman"/>
      <w:color w:val="auto"/>
      <w:sz w:val="21"/>
    </w:rPr>
  </w:style>
  <w:style w:type="character" w:styleId="906" w:customStyle="1">
    <w:name w:val="正文文本 字符"/>
    <w:uiPriority w:val="0"/>
    <w:qFormat/>
    <w:rPr>
      <w:rFonts w:ascii="Times New Roman" w:hAnsi="Times New Roman" w:eastAsia="宋体" w:cs="Times New Roman"/>
      <w:sz w:val="21"/>
    </w:rPr>
  </w:style>
  <w:style w:type="character" w:styleId="907" w:customStyle="1">
    <w:name w:val="批注文字 字符"/>
    <w:uiPriority w:val="0"/>
    <w:qFormat/>
    <w:rPr>
      <w:rFonts w:ascii="Times New Roman" w:hAnsi="Times New Roman" w:eastAsia="宋体" w:cs="Times New Roman"/>
      <w:sz w:val="20"/>
    </w:rPr>
  </w:style>
  <w:style w:type="character" w:styleId="908" w:customStyle="1">
    <w:name w:val="批注文字 Char1"/>
    <w:uiPriority w:val="0"/>
    <w:qFormat/>
    <w:rPr>
      <w:rFonts w:ascii="Times New Roman" w:hAnsi="Times New Roman" w:eastAsia="宋体" w:cs="Times New Roman"/>
      <w:sz w:val="20"/>
    </w:rPr>
  </w:style>
  <w:style w:type="character" w:styleId="909" w:customStyle="1">
    <w:name w:val="txt"/>
    <w:uiPriority w:val="0"/>
    <w:qFormat/>
    <w:rPr>
      <w:rFonts w:ascii="Times New Roman" w:hAnsi="Times New Roman" w:eastAsia="宋体" w:cs="Times New Roman"/>
      <w:sz w:val="20"/>
    </w:rPr>
  </w:style>
  <w:style w:type="character" w:styleId="910" w:customStyle="1">
    <w:name w:val="标书正文 Char"/>
    <w:uiPriority w:val="0"/>
    <w:qFormat/>
    <w:rPr>
      <w:rFonts w:ascii="Times New Roman" w:hAnsi="Times New Roman" w:eastAsia="宋体" w:cs="Times New Roman"/>
      <w:sz w:val="20"/>
    </w:rPr>
  </w:style>
  <w:style w:type="character" w:styleId="911" w:customStyle="1">
    <w:name w:val="font21"/>
    <w:uiPriority w:val="0"/>
    <w:qFormat/>
    <w:rPr>
      <w:rFonts w:hint="eastAsia" w:ascii="宋体" w:hAnsi="宋体" w:eastAsia="宋体" w:cs="宋体"/>
      <w:color w:val="ff0000"/>
      <w:sz w:val="24"/>
      <w:szCs w:val="24"/>
      <w:u w:val="none"/>
    </w:rPr>
  </w:style>
  <w:style w:type="character" w:styleId="912" w:customStyle="1">
    <w:name w:val="apple-converted-space"/>
    <w:uiPriority w:val="0"/>
    <w:qFormat/>
    <w:rPr>
      <w:rFonts w:ascii="Times New Roman" w:hAnsi="Times New Roman" w:eastAsia="宋体" w:cs="Times New Roman"/>
      <w:sz w:val="20"/>
    </w:rPr>
  </w:style>
  <w:style w:type="character" w:styleId="913" w:customStyle="1">
    <w:name w:val="纯文本 Char1"/>
    <w:uiPriority w:val="0"/>
    <w:qFormat/>
    <w:rPr>
      <w:rFonts w:ascii="Times New Roman" w:hAnsi="Times New Roman" w:eastAsia="宋体" w:cs="Times New Roman"/>
      <w:sz w:val="20"/>
    </w:rPr>
  </w:style>
  <w:style w:type="character" w:styleId="914" w:customStyle="1">
    <w:name w:val="para1"/>
    <w:uiPriority w:val="0"/>
    <w:qFormat/>
    <w:rPr>
      <w:rFonts w:ascii="Times New Roman" w:hAnsi="Times New Roman" w:eastAsia="宋体" w:cs="Times New Roman"/>
      <w:sz w:val="20"/>
    </w:rPr>
  </w:style>
  <w:style w:type="character" w:styleId="915" w:customStyle="1">
    <w:name w:val="HTML 预设格式 Char1"/>
    <w:uiPriority w:val="0"/>
    <w:qFormat/>
    <w:rPr>
      <w:rFonts w:ascii="Times New Roman" w:hAnsi="Times New Roman" w:eastAsia="宋体" w:cs="Times New Roman"/>
      <w:sz w:val="20"/>
    </w:rPr>
  </w:style>
  <w:style w:type="character" w:styleId="916" w:customStyle="1">
    <w:name w:val="批注文字 Char"/>
    <w:uiPriority w:val="0"/>
    <w:qFormat/>
    <w:rPr>
      <w:rFonts w:ascii="Times New Roman" w:hAnsi="Times New Roman" w:eastAsia="宋体" w:cs="Times New Roman"/>
      <w:sz w:val="20"/>
    </w:rPr>
  </w:style>
  <w:style w:type="character" w:styleId="917" w:customStyle="1">
    <w:name w:val="文档结构图 Char"/>
    <w:uiPriority w:val="0"/>
    <w:qFormat/>
    <w:rPr>
      <w:rFonts w:ascii="Times New Roman" w:hAnsi="Times New Roman" w:eastAsia="宋体" w:cs="Times New Roman"/>
      <w:sz w:val="20"/>
    </w:rPr>
  </w:style>
  <w:style w:type="character" w:styleId="918" w:customStyle="1">
    <w:name w:val="超级链接"/>
    <w:uiPriority w:val="0"/>
    <w:qFormat/>
    <w:rPr>
      <w:rFonts w:ascii="Times New Roman" w:hAnsi="Times New Roman" w:eastAsia="宋体" w:cs="Times New Roman"/>
      <w:color w:val="0000ff"/>
      <w:sz w:val="20"/>
      <w:u w:val="single"/>
    </w:rPr>
  </w:style>
  <w:style w:type="character" w:styleId="919" w:customStyle="1">
    <w:name w:val="p141"/>
    <w:uiPriority w:val="0"/>
    <w:qFormat/>
    <w:rPr>
      <w:rFonts w:ascii="Times New Roman" w:hAnsi="Times New Roman" w:eastAsia="宋体" w:cs="Times New Roman"/>
      <w:color w:val="000000"/>
      <w:sz w:val="20"/>
      <w:u w:val="none"/>
    </w:rPr>
  </w:style>
  <w:style w:type="character" w:styleId="920" w:customStyle="1">
    <w:name w:val="宏文本 Char"/>
    <w:uiPriority w:val="0"/>
    <w:qFormat/>
    <w:rPr>
      <w:rFonts w:ascii="Times New Roman" w:hAnsi="Times New Roman" w:eastAsia="宋体" w:cs="Times New Roman"/>
      <w:sz w:val="20"/>
    </w:rPr>
  </w:style>
  <w:style w:type="character" w:styleId="921" w:customStyle="1">
    <w:name w:val="_Style 313"/>
    <w:uiPriority w:val="0"/>
    <w:qFormat/>
    <w:rPr>
      <w:rFonts w:ascii="Times New Roman" w:hAnsi="Times New Roman" w:eastAsia="宋体" w:cs="Times New Roman"/>
      <w:b/>
      <w:i/>
      <w:sz w:val="21"/>
    </w:rPr>
  </w:style>
  <w:style w:type="character" w:styleId="922" w:customStyle="1">
    <w:name w:val="页脚 Char1"/>
    <w:uiPriority w:val="0"/>
    <w:qFormat/>
    <w:rPr>
      <w:rFonts w:ascii="Times New Roman" w:hAnsi="Times New Roman" w:eastAsia="宋体" w:cs="Times New Roman"/>
      <w:sz w:val="20"/>
    </w:rPr>
  </w:style>
  <w:style w:type="character" w:styleId="923" w:customStyle="1">
    <w:name w:val="页眉 Char"/>
    <w:uiPriority w:val="0"/>
    <w:qFormat/>
    <w:rPr>
      <w:rFonts w:ascii="Times New Roman" w:hAnsi="Times New Roman" w:eastAsia="宋体" w:cs="Times New Roman"/>
      <w:sz w:val="20"/>
    </w:rPr>
  </w:style>
  <w:style w:type="character" w:styleId="924" w:customStyle="1">
    <w:name w:val="标题 7 Char"/>
    <w:uiPriority w:val="0"/>
    <w:qFormat/>
    <w:rPr>
      <w:rFonts w:ascii="Times New Roman" w:hAnsi="Times New Roman" w:eastAsia="宋体" w:cs="Times New Roman"/>
      <w:b/>
      <w:sz w:val="20"/>
    </w:rPr>
  </w:style>
  <w:style w:type="character" w:styleId="925" w:customStyle="1">
    <w:name w:val="Char Char12"/>
    <w:uiPriority w:val="0"/>
    <w:qFormat/>
    <w:rPr>
      <w:rFonts w:ascii="Times New Roman" w:hAnsi="Times New Roman" w:eastAsia="宋体" w:cs="Times New Roman"/>
      <w:sz w:val="20"/>
    </w:rPr>
  </w:style>
  <w:style w:type="character" w:styleId="926" w:customStyle="1">
    <w:name w:val="标题 3 Char"/>
    <w:uiPriority w:val="0"/>
    <w:qFormat/>
    <w:rPr>
      <w:rFonts w:ascii="Times New Roman" w:hAnsi="Times New Roman" w:eastAsia="宋体" w:cs="Times New Roman"/>
      <w:b/>
      <w:sz w:val="20"/>
    </w:rPr>
  </w:style>
  <w:style w:type="character" w:styleId="927" w:customStyle="1">
    <w:name w:val="正文（首行缩进 2 字符） Char Char"/>
    <w:uiPriority w:val="0"/>
    <w:qFormat/>
    <w:rPr>
      <w:rFonts w:ascii="Times New Roman" w:hAnsi="Times New Roman" w:eastAsia="宋体" w:cs="Times New Roman"/>
      <w:sz w:val="20"/>
    </w:rPr>
  </w:style>
  <w:style w:type="character" w:styleId="928" w:customStyle="1">
    <w:name w:val="表格用 Char Char"/>
    <w:uiPriority w:val="0"/>
    <w:qFormat/>
    <w:rPr>
      <w:rFonts w:ascii="Times New Roman" w:hAnsi="Times New Roman" w:eastAsia="宋体" w:cs="Times New Roman"/>
      <w:sz w:val="20"/>
    </w:rPr>
  </w:style>
  <w:style w:type="character" w:styleId="929" w:customStyle="1">
    <w:name w:val="正文文本缩进 3 Char1"/>
    <w:uiPriority w:val="0"/>
    <w:qFormat/>
    <w:rPr>
      <w:rFonts w:ascii="Times New Roman" w:hAnsi="Times New Roman" w:eastAsia="宋体" w:cs="Times New Roman"/>
      <w:sz w:val="20"/>
    </w:rPr>
  </w:style>
  <w:style w:type="character" w:styleId="930" w:customStyle="1">
    <w:name w:val="正文缩进 Char"/>
    <w:uiPriority w:val="0"/>
    <w:qFormat/>
    <w:rPr>
      <w:rFonts w:ascii="Times New Roman" w:hAnsi="Times New Roman" w:eastAsia="宋体" w:cs="Times New Roman"/>
      <w:sz w:val="20"/>
    </w:rPr>
  </w:style>
  <w:style w:type="character" w:styleId="931" w:customStyle="1">
    <w:name w:val="批注框文本 Char1"/>
    <w:uiPriority w:val="0"/>
    <w:qFormat/>
    <w:rPr>
      <w:rFonts w:ascii="Times New Roman" w:hAnsi="Times New Roman" w:eastAsia="宋体" w:cs="Times New Roman"/>
      <w:sz w:val="20"/>
    </w:rPr>
  </w:style>
  <w:style w:type="character" w:styleId="932" w:customStyle="1">
    <w:name w:val="Char Char13"/>
    <w:uiPriority w:val="0"/>
    <w:qFormat/>
    <w:rPr>
      <w:rFonts w:ascii="Times New Roman" w:hAnsi="Times New Roman" w:eastAsia="宋体" w:cs="Times New Roman"/>
      <w:sz w:val="20"/>
    </w:rPr>
  </w:style>
  <w:style w:type="character" w:styleId="933" w:customStyle="1">
    <w:name w:val="样式2 Char"/>
    <w:uiPriority w:val="0"/>
    <w:qFormat/>
    <w:rPr>
      <w:rFonts w:ascii="Times New Roman" w:hAnsi="Times New Roman" w:eastAsia="宋体" w:cs="Times New Roman"/>
      <w:b/>
      <w:sz w:val="20"/>
    </w:rPr>
  </w:style>
  <w:style w:type="character" w:styleId="934" w:customStyle="1">
    <w:name w:val="页脚 Char"/>
    <w:uiPriority w:val="0"/>
    <w:qFormat/>
    <w:rPr>
      <w:rFonts w:ascii="Times New Roman" w:hAnsi="Times New Roman" w:eastAsia="宋体" w:cs="Times New Roman"/>
      <w:sz w:val="20"/>
    </w:rPr>
  </w:style>
  <w:style w:type="character" w:styleId="935" w:customStyle="1">
    <w:name w:val="标准文本 Char"/>
    <w:uiPriority w:val="0"/>
    <w:qFormat/>
    <w:rPr>
      <w:rFonts w:ascii="Times New Roman" w:hAnsi="Times New Roman" w:eastAsia="宋体" w:cs="Times New Roman"/>
      <w:sz w:val="20"/>
    </w:rPr>
  </w:style>
  <w:style w:type="character" w:styleId="936" w:customStyle="1">
    <w:name w:val="font01"/>
    <w:uiPriority w:val="0"/>
    <w:qFormat/>
    <w:rPr>
      <w:rFonts w:hint="eastAsia" w:ascii="宋体" w:hAnsi="宋体" w:eastAsia="宋体" w:cs="宋体"/>
      <w:color w:val="000000"/>
      <w:sz w:val="24"/>
      <w:szCs w:val="24"/>
      <w:u w:val="none"/>
    </w:rPr>
  </w:style>
  <w:style w:type="character" w:styleId="937" w:customStyle="1">
    <w:name w:val="标题 3 Char1"/>
    <w:uiPriority w:val="0"/>
    <w:qFormat/>
    <w:rPr>
      <w:rFonts w:ascii="Times New Roman" w:hAnsi="Times New Roman" w:eastAsia="宋体" w:cs="Times New Roman"/>
      <w:b/>
      <w:sz w:val="20"/>
      <w:u w:val="single"/>
    </w:rPr>
  </w:style>
  <w:style w:type="character" w:styleId="938" w:customStyle="1">
    <w:name w:val="表格 Char Char"/>
    <w:uiPriority w:val="0"/>
    <w:qFormat/>
    <w:rPr>
      <w:rFonts w:ascii="Times New Roman" w:hAnsi="Times New Roman" w:eastAsia="宋体" w:cs="Times New Roman"/>
      <w:sz w:val="20"/>
    </w:rPr>
  </w:style>
  <w:style w:type="character" w:styleId="939" w:customStyle="1">
    <w:name w:val="正文首行缩进 Char"/>
    <w:uiPriority w:val="0"/>
    <w:qFormat/>
    <w:rPr>
      <w:rFonts w:ascii="Times New Roman" w:hAnsi="Times New Roman" w:eastAsia="宋体" w:cs="Times New Roman"/>
      <w:sz w:val="20"/>
    </w:rPr>
  </w:style>
  <w:style w:type="character" w:styleId="940" w:customStyle="1">
    <w:name w:val="标题 9 Char"/>
    <w:uiPriority w:val="0"/>
    <w:qFormat/>
    <w:rPr>
      <w:rFonts w:ascii="Times New Roman" w:hAnsi="Times New Roman" w:eastAsia="宋体" w:cs="Times New Roman"/>
      <w:sz w:val="20"/>
    </w:rPr>
  </w:style>
  <w:style w:type="character" w:styleId="941" w:customStyle="1">
    <w:name w:val="lh151"/>
    <w:uiPriority w:val="0"/>
    <w:qFormat/>
    <w:rPr>
      <w:rFonts w:ascii="Times New Roman" w:hAnsi="Times New Roman" w:eastAsia="宋体" w:cs="Times New Roman"/>
      <w:color w:val="666666"/>
      <w:sz w:val="20"/>
    </w:rPr>
  </w:style>
  <w:style w:type="character" w:styleId="942" w:customStyle="1">
    <w:name w:val="日期 Char1"/>
    <w:uiPriority w:val="0"/>
    <w:qFormat/>
    <w:rPr>
      <w:rFonts w:ascii="Times New Roman" w:hAnsi="Times New Roman" w:eastAsia="宋体" w:cs="Times New Roman"/>
      <w:sz w:val="20"/>
    </w:rPr>
  </w:style>
  <w:style w:type="character" w:styleId="943" w:customStyle="1">
    <w:name w:val="图片 Char Char"/>
    <w:uiPriority w:val="0"/>
    <w:qFormat/>
    <w:rPr>
      <w:rFonts w:ascii="Times New Roman" w:hAnsi="Times New Roman" w:eastAsia="宋体" w:cs="Times New Roman"/>
      <w:sz w:val="20"/>
    </w:rPr>
  </w:style>
  <w:style w:type="character" w:styleId="944" w:customStyle="1">
    <w:name w:val="批注框文本 字符"/>
    <w:uiPriority w:val="0"/>
    <w:qFormat/>
    <w:rPr>
      <w:rFonts w:ascii="Times New Roman" w:hAnsi="Times New Roman" w:eastAsia="宋体" w:cs="Times New Roman"/>
      <w:sz w:val="20"/>
    </w:rPr>
  </w:style>
  <w:style w:type="character" w:styleId="945" w:customStyle="1">
    <w:name w:val="HTML 预设格式 Char"/>
    <w:uiPriority w:val="0"/>
    <w:qFormat/>
    <w:rPr>
      <w:rFonts w:ascii="Times New Roman" w:hAnsi="Times New Roman" w:eastAsia="宋体" w:cs="Times New Roman"/>
      <w:sz w:val="20"/>
    </w:rPr>
  </w:style>
  <w:style w:type="character" w:styleId="946" w:customStyle="1">
    <w:name w:val="列出段落 Char"/>
    <w:uiPriority w:val="0"/>
    <w:qFormat/>
    <w:rPr>
      <w:rFonts w:ascii="Times New Roman" w:hAnsi="Times New Roman" w:eastAsia="宋体" w:cs="Times New Roman"/>
      <w:sz w:val="20"/>
    </w:rPr>
  </w:style>
  <w:style w:type="character" w:styleId="947" w:customStyle="1">
    <w:name w:val="标题 5 Char"/>
    <w:uiPriority w:val="0"/>
    <w:qFormat/>
    <w:rPr>
      <w:rFonts w:ascii="Times New Roman" w:hAnsi="Times New Roman" w:eastAsia="宋体" w:cs="Times New Roman"/>
      <w:b/>
      <w:sz w:val="20"/>
    </w:rPr>
  </w:style>
  <w:style w:type="character" w:styleId="948" w:customStyle="1">
    <w:name w:val="链接"/>
    <w:uiPriority w:val="0"/>
    <w:qFormat/>
    <w:rPr>
      <w:rFonts w:ascii="Times New Roman" w:hAnsi="Times New Roman" w:eastAsia="宋体" w:cs="Times New Roman"/>
      <w:color w:val="0000ff"/>
      <w:sz w:val="20"/>
      <w:u w:val="single"/>
    </w:rPr>
  </w:style>
  <w:style w:type="character" w:styleId="949" w:customStyle="1">
    <w:name w:val="18h1"/>
    <w:uiPriority w:val="0"/>
    <w:qFormat/>
    <w:rPr>
      <w:rFonts w:ascii="Times New Roman" w:hAnsi="Times New Roman" w:eastAsia="宋体" w:cs="Times New Roman"/>
      <w:color w:val="3b3b3b"/>
      <w:sz w:val="20"/>
    </w:rPr>
  </w:style>
  <w:style w:type="character" w:styleId="950" w:customStyle="1">
    <w:name w:val="表格文字（两侧对齐） Char Char"/>
    <w:uiPriority w:val="0"/>
    <w:qFormat/>
    <w:rPr>
      <w:rFonts w:ascii="Times New Roman" w:hAnsi="Times New Roman" w:eastAsia="宋体" w:cs="Times New Roman"/>
      <w:sz w:val="20"/>
    </w:rPr>
  </w:style>
  <w:style w:type="character" w:styleId="951" w:customStyle="1">
    <w:name w:val="正文文本缩进 2 Char"/>
    <w:uiPriority w:val="0"/>
    <w:qFormat/>
    <w:rPr>
      <w:rFonts w:ascii="Times New Roman" w:hAnsi="Times New Roman" w:eastAsia="宋体" w:cs="Times New Roman"/>
      <w:sz w:val="20"/>
    </w:rPr>
  </w:style>
  <w:style w:type="character" w:styleId="952" w:customStyle="1">
    <w:name w:val="Char Char14"/>
    <w:uiPriority w:val="0"/>
    <w:qFormat/>
    <w:rPr>
      <w:rFonts w:ascii="Times New Roman" w:hAnsi="Times New Roman" w:eastAsia="宋体" w:cs="Times New Roman"/>
      <w:sz w:val="20"/>
    </w:rPr>
  </w:style>
  <w:style w:type="character" w:styleId="953" w:customStyle="1">
    <w:name w:val="标题 1 Char1"/>
    <w:uiPriority w:val="0"/>
    <w:qFormat/>
    <w:rPr>
      <w:rFonts w:ascii="Times New Roman" w:hAnsi="Times New Roman" w:eastAsia="宋体" w:cs="Times New Roman"/>
      <w:b/>
      <w:sz w:val="20"/>
    </w:rPr>
  </w:style>
  <w:style w:type="character" w:styleId="954" w:customStyle="1">
    <w:name w:val="批注框文本 Char"/>
    <w:uiPriority w:val="0"/>
    <w:qFormat/>
    <w:rPr>
      <w:rFonts w:ascii="Times New Roman" w:hAnsi="Times New Roman" w:eastAsia="宋体" w:cs="Times New Roman"/>
      <w:sz w:val="20"/>
    </w:rPr>
  </w:style>
  <w:style w:type="character" w:styleId="955" w:customStyle="1">
    <w:name w:val="apple-style-span"/>
    <w:uiPriority w:val="0"/>
    <w:qFormat/>
    <w:rPr>
      <w:rFonts w:ascii="Times New Roman" w:hAnsi="Times New Roman" w:eastAsia="宋体" w:cs="Times New Roman"/>
      <w:sz w:val="20"/>
    </w:rPr>
  </w:style>
  <w:style w:type="character" w:styleId="956" w:customStyle="1">
    <w:name w:val="插图 Char Char"/>
    <w:uiPriority w:val="0"/>
    <w:qFormat/>
    <w:rPr>
      <w:rFonts w:ascii="Times New Roman" w:hAnsi="Times New Roman" w:eastAsia="宋体" w:cs="Times New Roman"/>
      <w:sz w:val="20"/>
    </w:rPr>
  </w:style>
  <w:style w:type="character" w:styleId="957" w:customStyle="1">
    <w:name w:val="标题 2 Char1"/>
    <w:uiPriority w:val="0"/>
    <w:qFormat/>
    <w:rPr>
      <w:rFonts w:ascii="Times New Roman" w:hAnsi="Times New Roman" w:eastAsia="宋体" w:cs="Times New Roman"/>
      <w:b/>
      <w:sz w:val="20"/>
    </w:rPr>
  </w:style>
  <w:style w:type="character" w:styleId="958" w:customStyle="1">
    <w:name w:val="_Style 332"/>
    <w:uiPriority w:val="0"/>
    <w:qFormat/>
    <w:rPr>
      <w:rFonts w:ascii="Times New Roman" w:hAnsi="Times New Roman" w:eastAsia="宋体" w:cs="Times New Roman"/>
      <w:i/>
      <w:color w:val="auto"/>
      <w:sz w:val="21"/>
    </w:rPr>
  </w:style>
  <w:style w:type="character" w:styleId="959" w:customStyle="1">
    <w:name w:val="正文文本 3 Char1"/>
    <w:uiPriority w:val="0"/>
    <w:qFormat/>
    <w:rPr>
      <w:rFonts w:ascii="Times New Roman" w:hAnsi="Times New Roman" w:eastAsia="宋体" w:cs="Times New Roman"/>
      <w:sz w:val="20"/>
    </w:rPr>
  </w:style>
  <w:style w:type="character" w:styleId="960" w:customStyle="1">
    <w:name w:val="标题 5 Char1"/>
    <w:uiPriority w:val="0"/>
    <w:qFormat/>
    <w:rPr>
      <w:rFonts w:ascii="Times New Roman" w:hAnsi="Times New Roman" w:eastAsia="宋体" w:cs="Times New Roman"/>
      <w:b/>
      <w:sz w:val="20"/>
    </w:rPr>
  </w:style>
  <w:style w:type="character" w:styleId="961" w:customStyle="1">
    <w:name w:val="批注主题 Char"/>
    <w:uiPriority w:val="0"/>
    <w:qFormat/>
    <w:rPr>
      <w:rFonts w:ascii="Times New Roman" w:hAnsi="Times New Roman" w:eastAsia="宋体" w:cs="Times New Roman"/>
      <w:b/>
      <w:sz w:val="20"/>
    </w:rPr>
  </w:style>
  <w:style w:type="character" w:styleId="962" w:customStyle="1">
    <w:name w:val="标题 1 Char"/>
    <w:uiPriority w:val="0"/>
    <w:qFormat/>
    <w:rPr>
      <w:rFonts w:ascii="Times New Roman" w:hAnsi="Times New Roman" w:eastAsia="宋体" w:cs="Times New Roman"/>
      <w:b/>
      <w:sz w:val="20"/>
    </w:rPr>
  </w:style>
  <w:style w:type="character" w:styleId="963" w:customStyle="1">
    <w:name w:val="正文文本 2 Char1"/>
    <w:uiPriority w:val="0"/>
    <w:qFormat/>
    <w:rPr>
      <w:rFonts w:ascii="Times New Roman" w:hAnsi="Times New Roman" w:eastAsia="宋体" w:cs="Times New Roman"/>
      <w:sz w:val="20"/>
    </w:rPr>
  </w:style>
  <w:style w:type="character" w:styleId="964" w:customStyle="1">
    <w:name w:val="标题 4 Char1"/>
    <w:uiPriority w:val="0"/>
    <w:qFormat/>
    <w:rPr>
      <w:rFonts w:ascii="Times New Roman" w:hAnsi="Times New Roman" w:eastAsia="宋体" w:cs="Times New Roman"/>
      <w:b/>
      <w:sz w:val="20"/>
    </w:rPr>
  </w:style>
  <w:style w:type="character" w:styleId="965" w:customStyle="1">
    <w:name w:val="正文文本 2 Char"/>
    <w:uiPriority w:val="0"/>
    <w:qFormat/>
    <w:rPr>
      <w:rFonts w:ascii="Times New Roman" w:hAnsi="Times New Roman" w:eastAsia="宋体" w:cs="Times New Roman"/>
      <w:sz w:val="20"/>
    </w:rPr>
  </w:style>
  <w:style w:type="character" w:styleId="966" w:customStyle="1">
    <w:name w:val="_Style 376"/>
    <w:uiPriority w:val="0"/>
    <w:qFormat/>
    <w:rPr>
      <w:rFonts w:ascii="Times New Roman" w:hAnsi="Times New Roman" w:eastAsia="宋体" w:cs="Times New Roman"/>
      <w:b/>
      <w:color w:val="auto"/>
      <w:sz w:val="21"/>
    </w:rPr>
  </w:style>
  <w:style w:type="character" w:styleId="967" w:customStyle="1">
    <w:name w:val="062"/>
    <w:uiPriority w:val="0"/>
    <w:qFormat/>
    <w:rPr>
      <w:rFonts w:ascii="Times New Roman" w:hAnsi="Times New Roman" w:eastAsia="宋体" w:cs="Times New Roman"/>
      <w:b/>
      <w:sz w:val="20"/>
    </w:rPr>
  </w:style>
  <w:style w:type="character" w:styleId="968" w:customStyle="1">
    <w:name w:val="正文文本 Char1"/>
    <w:uiPriority w:val="0"/>
    <w:qFormat/>
    <w:rPr>
      <w:rFonts w:ascii="Times New Roman" w:hAnsi="Times New Roman" w:eastAsia="宋体" w:cs="Times New Roman"/>
      <w:sz w:val="20"/>
    </w:rPr>
  </w:style>
  <w:style w:type="character" w:styleId="969" w:customStyle="1">
    <w:name w:val="题注 Char"/>
    <w:uiPriority w:val="0"/>
    <w:qFormat/>
    <w:rPr>
      <w:rFonts w:ascii="Times New Roman" w:hAnsi="Times New Roman" w:eastAsia="宋体" w:cs="Times New Roman"/>
      <w:sz w:val="20"/>
    </w:rPr>
  </w:style>
  <w:style w:type="character" w:styleId="970" w:customStyle="1">
    <w:name w:val="脚注文本 Char"/>
    <w:uiPriority w:val="0"/>
    <w:qFormat/>
    <w:rPr>
      <w:rFonts w:ascii="Times New Roman" w:hAnsi="Times New Roman" w:eastAsia="宋体" w:cs="Times New Roman"/>
      <w:sz w:val="20"/>
    </w:rPr>
  </w:style>
  <w:style w:type="character" w:styleId="971" w:customStyle="1">
    <w:name w:val="_Style 336"/>
    <w:uiPriority w:val="0"/>
    <w:qFormat/>
    <w:rPr>
      <w:rFonts w:ascii="Times New Roman" w:hAnsi="Times New Roman" w:eastAsia="宋体" w:cs="Times New Roman"/>
      <w:i/>
      <w:color w:val="auto"/>
      <w:sz w:val="21"/>
    </w:rPr>
  </w:style>
  <w:style w:type="character" w:styleId="972" w:customStyle="1">
    <w:name w:val="表格 Char"/>
    <w:uiPriority w:val="0"/>
    <w:qFormat/>
    <w:rPr>
      <w:rFonts w:ascii="Times New Roman" w:hAnsi="Times New Roman" w:eastAsia="宋体" w:cs="Times New Roman"/>
      <w:color w:val="000000"/>
      <w:sz w:val="20"/>
    </w:rPr>
  </w:style>
  <w:style w:type="character" w:styleId="973" w:customStyle="1">
    <w:name w:val="批注主题 字符"/>
    <w:uiPriority w:val="0"/>
    <w:qFormat/>
    <w:rPr>
      <w:rFonts w:ascii="Times New Roman" w:hAnsi="Times New Roman" w:eastAsia="宋体" w:cs="Times New Roman"/>
      <w:b/>
      <w:sz w:val="20"/>
    </w:rPr>
  </w:style>
  <w:style w:type="character" w:styleId="974" w:customStyle="1">
    <w:name w:val="图注 Char Char"/>
    <w:uiPriority w:val="0"/>
    <w:qFormat/>
    <w:rPr>
      <w:rFonts w:ascii="Times New Roman" w:hAnsi="Times New Roman" w:eastAsia="宋体" w:cs="Times New Roman"/>
      <w:sz w:val="20"/>
    </w:rPr>
  </w:style>
  <w:style w:type="character" w:styleId="975" w:customStyle="1">
    <w:name w:val="页码1"/>
    <w:uiPriority w:val="0"/>
    <w:qFormat/>
    <w:rPr>
      <w:rFonts w:ascii="Times New Roman" w:hAnsi="Times New Roman" w:eastAsia="宋体" w:cs="Times New Roman"/>
      <w:sz w:val="20"/>
    </w:rPr>
  </w:style>
  <w:style w:type="character" w:styleId="976" w:customStyle="1">
    <w:name w:val="列表框1 Char Char"/>
    <w:uiPriority w:val="0"/>
    <w:qFormat/>
    <w:rPr>
      <w:rFonts w:ascii="Times New Roman" w:hAnsi="Times New Roman" w:eastAsia="宋体" w:cs="Times New Roman"/>
      <w:sz w:val="20"/>
    </w:rPr>
  </w:style>
  <w:style w:type="character" w:styleId="977" w:customStyle="1">
    <w:name w:val="1ji Char"/>
    <w:uiPriority w:val="0"/>
    <w:qFormat/>
    <w:rPr>
      <w:rFonts w:ascii="Times New Roman" w:hAnsi="Times New Roman" w:eastAsia="宋体" w:cs="Times New Roman"/>
      <w:b/>
      <w:sz w:val="20"/>
    </w:rPr>
  </w:style>
  <w:style w:type="character" w:styleId="978" w:customStyle="1">
    <w:name w:val="正文文本缩进 Char"/>
    <w:uiPriority w:val="0"/>
    <w:qFormat/>
    <w:rPr>
      <w:rFonts w:ascii="Times New Roman" w:hAnsi="Times New Roman" w:eastAsia="宋体" w:cs="Times New Roman"/>
      <w:sz w:val="20"/>
    </w:rPr>
  </w:style>
  <w:style w:type="character" w:styleId="979" w:customStyle="1">
    <w:name w:val="标准文本 Char Char"/>
    <w:uiPriority w:val="0"/>
    <w:qFormat/>
    <w:rPr>
      <w:rFonts w:ascii="Times New Roman" w:hAnsi="Times New Roman" w:eastAsia="宋体" w:cs="Times New Roman"/>
      <w:sz w:val="20"/>
    </w:rPr>
  </w:style>
  <w:style w:type="character" w:styleId="980" w:customStyle="1">
    <w:name w:val="表格用 Char"/>
    <w:uiPriority w:val="0"/>
    <w:qFormat/>
    <w:rPr>
      <w:rFonts w:ascii="Times New Roman" w:hAnsi="Times New Roman" w:eastAsia="宋体" w:cs="Times New Roman"/>
      <w:color w:val="000000"/>
      <w:sz w:val="20"/>
    </w:rPr>
  </w:style>
  <w:style w:type="character" w:styleId="981" w:customStyle="1">
    <w:name w:val="标题 7 Char1"/>
    <w:uiPriority w:val="0"/>
    <w:qFormat/>
    <w:rPr>
      <w:rFonts w:ascii="Times New Roman" w:hAnsi="Times New Roman" w:eastAsia="宋体" w:cs="Times New Roman"/>
      <w:b/>
      <w:sz w:val="20"/>
    </w:rPr>
  </w:style>
  <w:style w:type="character" w:styleId="982" w:customStyle="1">
    <w:name w:val="H 3 Char"/>
    <w:uiPriority w:val="0"/>
    <w:qFormat/>
    <w:rPr>
      <w:rFonts w:ascii="Times New Roman" w:hAnsi="Times New Roman" w:eastAsia="宋体" w:cs="Times New Roman"/>
      <w:b/>
      <w:sz w:val="20"/>
    </w:rPr>
  </w:style>
  <w:style w:type="character" w:styleId="983" w:customStyle="1">
    <w:name w:val="正文文本缩进 3 字符"/>
    <w:uiPriority w:val="0"/>
    <w:qFormat/>
    <w:rPr>
      <w:rFonts w:ascii="Times New Roman" w:hAnsi="Times New Roman" w:eastAsia="宋体" w:cs="Times New Roman"/>
      <w:sz w:val="16"/>
      <w:szCs w:val="16"/>
    </w:rPr>
  </w:style>
  <w:style w:type="character" w:styleId="984" w:customStyle="1">
    <w:name w:val="标题 Char"/>
    <w:uiPriority w:val="0"/>
    <w:qFormat/>
    <w:rPr>
      <w:rFonts w:ascii="Times New Roman" w:hAnsi="Times New Roman" w:eastAsia="宋体" w:cs="Times New Roman"/>
      <w:b/>
      <w:sz w:val="20"/>
    </w:rPr>
  </w:style>
  <w:style w:type="character" w:styleId="985" w:customStyle="1">
    <w:name w:val="H 4 Char"/>
    <w:uiPriority w:val="0"/>
    <w:qFormat/>
    <w:rPr>
      <w:rFonts w:ascii="Times New Roman" w:hAnsi="Times New Roman" w:eastAsia="宋体" w:cs="Times New Roman"/>
      <w:b/>
      <w:sz w:val="20"/>
    </w:rPr>
  </w:style>
  <w:style w:type="character" w:styleId="986" w:customStyle="1">
    <w:name w:val="批注主题 Char1"/>
    <w:uiPriority w:val="0"/>
    <w:qFormat/>
    <w:rPr>
      <w:rFonts w:ascii="Times New Roman" w:hAnsi="Times New Roman" w:eastAsia="宋体" w:cs="Times New Roman"/>
      <w:b/>
      <w:sz w:val="20"/>
    </w:rPr>
  </w:style>
  <w:style w:type="character" w:styleId="987" w:customStyle="1">
    <w:name w:val="正文文本缩进 Char1"/>
    <w:uiPriority w:val="0"/>
    <w:qFormat/>
    <w:rPr>
      <w:rFonts w:ascii="Times New Roman" w:hAnsi="Times New Roman" w:eastAsia="宋体" w:cs="Times New Roman"/>
      <w:sz w:val="20"/>
    </w:rPr>
  </w:style>
  <w:style w:type="character" w:styleId="988" w:customStyle="1">
    <w:name w:val="正文文本 3 Char"/>
    <w:uiPriority w:val="0"/>
    <w:qFormat/>
    <w:rPr>
      <w:rFonts w:ascii="Times New Roman" w:hAnsi="Times New Roman" w:eastAsia="宋体" w:cs="Times New Roman"/>
      <w:sz w:val="20"/>
    </w:rPr>
  </w:style>
  <w:style w:type="character" w:styleId="989" w:customStyle="1">
    <w:name w:val="正文首行缩进 2 Char"/>
    <w:uiPriority w:val="0"/>
    <w:qFormat/>
    <w:rPr>
      <w:rFonts w:ascii="Times New Roman" w:hAnsi="Times New Roman" w:eastAsia="宋体" w:cs="Times New Roman"/>
      <w:sz w:val="20"/>
    </w:rPr>
  </w:style>
  <w:style w:type="character" w:styleId="990" w:customStyle="1">
    <w:name w:val="页眉 Char1"/>
    <w:uiPriority w:val="0"/>
    <w:qFormat/>
    <w:rPr>
      <w:rFonts w:ascii="Times New Roman" w:hAnsi="Times New Roman" w:eastAsia="宋体" w:cs="Times New Roman"/>
      <w:sz w:val="20"/>
    </w:rPr>
  </w:style>
  <w:style w:type="character" w:styleId="991" w:customStyle="1">
    <w:name w:val="Char Char2"/>
    <w:uiPriority w:val="0"/>
    <w:qFormat/>
    <w:rPr>
      <w:rFonts w:ascii="Times New Roman" w:hAnsi="Times New Roman" w:eastAsia="宋体" w:cs="Times New Roman"/>
      <w:sz w:val="20"/>
    </w:rPr>
  </w:style>
  <w:style w:type="character" w:styleId="992" w:customStyle="1">
    <w:name w:val="样式 首行缩进:  2 字符 Char1"/>
    <w:uiPriority w:val="0"/>
    <w:qFormat/>
    <w:rPr>
      <w:rFonts w:ascii="Times New Roman" w:hAnsi="Times New Roman" w:eastAsia="宋体" w:cs="Times New Roman"/>
      <w:sz w:val="20"/>
    </w:rPr>
  </w:style>
  <w:style w:type="character" w:styleId="993" w:customStyle="1">
    <w:name w:val="标题 2 Char"/>
    <w:uiPriority w:val="0"/>
    <w:qFormat/>
    <w:rPr>
      <w:rFonts w:ascii="Times New Roman" w:hAnsi="Times New Roman" w:eastAsia="宋体" w:cs="Times New Roman"/>
      <w:b/>
      <w:sz w:val="20"/>
    </w:rPr>
  </w:style>
  <w:style w:type="character" w:styleId="994" w:customStyle="1">
    <w:name w:val="表格文字图表文字 Char Char"/>
    <w:uiPriority w:val="0"/>
    <w:qFormat/>
    <w:rPr>
      <w:rFonts w:ascii="Times New Roman" w:hAnsi="Times New Roman" w:eastAsia="宋体" w:cs="Times New Roman"/>
      <w:sz w:val="20"/>
    </w:rPr>
  </w:style>
  <w:style w:type="character" w:styleId="995" w:customStyle="1">
    <w:name w:val="图片 Char"/>
    <w:uiPriority w:val="0"/>
    <w:qFormat/>
    <w:rPr>
      <w:rFonts w:ascii="Times New Roman" w:hAnsi="Times New Roman" w:eastAsia="宋体" w:cs="Times New Roman"/>
      <w:sz w:val="20"/>
    </w:rPr>
  </w:style>
  <w:style w:type="character" w:styleId="996" w:customStyle="1">
    <w:name w:val="标题 6 Char"/>
    <w:uiPriority w:val="0"/>
    <w:qFormat/>
    <w:rPr>
      <w:rFonts w:ascii="Times New Roman" w:hAnsi="Times New Roman" w:eastAsia="宋体" w:cs="Times New Roman"/>
      <w:b/>
      <w:sz w:val="20"/>
    </w:rPr>
  </w:style>
  <w:style w:type="character" w:styleId="997" w:customStyle="1">
    <w:name w:val="标题 4 Char"/>
    <w:uiPriority w:val="0"/>
    <w:qFormat/>
    <w:rPr>
      <w:rFonts w:ascii="Times New Roman" w:hAnsi="Times New Roman" w:eastAsia="宋体" w:cs="Times New Roman"/>
      <w:b/>
      <w:sz w:val="20"/>
    </w:rPr>
  </w:style>
  <w:style w:type="character" w:styleId="998" w:customStyle="1">
    <w:name w:val="文档结构图 Char1"/>
    <w:uiPriority w:val="0"/>
    <w:qFormat/>
    <w:rPr>
      <w:rFonts w:ascii="Times New Roman" w:hAnsi="Times New Roman" w:eastAsia="宋体" w:cs="Times New Roman"/>
      <w:sz w:val="20"/>
    </w:rPr>
  </w:style>
  <w:style w:type="character" w:styleId="999" w:customStyle="1">
    <w:name w:val="项目符0 Char"/>
    <w:uiPriority w:val="0"/>
    <w:qFormat/>
    <w:rPr>
      <w:rFonts w:ascii="Times New Roman" w:hAnsi="Times New Roman" w:eastAsia="宋体" w:cs="Times New Roman"/>
      <w:sz w:val="20"/>
    </w:rPr>
  </w:style>
  <w:style w:type="character" w:styleId="1000" w:customStyle="1">
    <w:name w:val="正文文本缩进 3 Char"/>
    <w:uiPriority w:val="0"/>
    <w:qFormat/>
    <w:rPr>
      <w:rFonts w:ascii="Times New Roman" w:hAnsi="Times New Roman" w:eastAsia="宋体" w:cs="Times New Roman"/>
      <w:sz w:val="20"/>
    </w:rPr>
  </w:style>
  <w:style w:type="character" w:styleId="1001" w:customStyle="1">
    <w:name w:val="Char Char3"/>
    <w:uiPriority w:val="0"/>
    <w:qFormat/>
    <w:rPr>
      <w:rFonts w:ascii="Times New Roman" w:hAnsi="Times New Roman" w:eastAsia="宋体" w:cs="Times New Roman"/>
      <w:sz w:val="20"/>
    </w:rPr>
  </w:style>
  <w:style w:type="character" w:styleId="1002" w:customStyle="1">
    <w:name w:val="纯文本 Char"/>
    <w:uiPriority w:val="0"/>
    <w:qFormat/>
    <w:rPr>
      <w:rFonts w:ascii="Times New Roman" w:hAnsi="Times New Roman" w:eastAsia="宋体" w:cs="Times New Roman"/>
      <w:sz w:val="20"/>
    </w:rPr>
  </w:style>
  <w:style w:type="character" w:styleId="1003" w:customStyle="1">
    <w:name w:val="正文文本缩进 2 Char1"/>
    <w:uiPriority w:val="0"/>
    <w:qFormat/>
    <w:rPr>
      <w:rFonts w:ascii="Times New Roman" w:hAnsi="Times New Roman" w:eastAsia="宋体" w:cs="Times New Roman"/>
      <w:sz w:val="20"/>
    </w:rPr>
  </w:style>
  <w:style w:type="character" w:styleId="1004" w:customStyle="1">
    <w:name w:val="标题 8 Char"/>
    <w:uiPriority w:val="0"/>
    <w:qFormat/>
    <w:rPr>
      <w:rFonts w:ascii="Times New Roman" w:hAnsi="Times New Roman" w:eastAsia="宋体" w:cs="Times New Roman"/>
      <w:sz w:val="20"/>
    </w:rPr>
  </w:style>
  <w:style w:type="character" w:styleId="1005" w:customStyle="1">
    <w:name w:val="标题 6 Char1"/>
    <w:uiPriority w:val="0"/>
    <w:qFormat/>
    <w:rPr>
      <w:rFonts w:ascii="Times New Roman" w:hAnsi="Times New Roman" w:eastAsia="宋体" w:cs="Times New Roman"/>
      <w:b/>
      <w:sz w:val="20"/>
    </w:rPr>
  </w:style>
  <w:style w:type="character" w:styleId="1006" w:customStyle="1">
    <w:name w:val="case31"/>
    <w:uiPriority w:val="0"/>
    <w:qFormat/>
    <w:rPr>
      <w:rFonts w:ascii="Times New Roman" w:hAnsi="Times New Roman" w:eastAsia="宋体" w:cs="Times New Roman"/>
      <w:sz w:val="20"/>
    </w:rPr>
  </w:style>
  <w:style w:type="character" w:styleId="1007" w:customStyle="1">
    <w:name w:val="正文文本 Char"/>
    <w:uiPriority w:val="0"/>
    <w:qFormat/>
    <w:rPr>
      <w:rFonts w:ascii="Times New Roman" w:hAnsi="Times New Roman" w:eastAsia="宋体" w:cs="Times New Roman"/>
      <w:sz w:val="20"/>
    </w:rPr>
  </w:style>
  <w:style w:type="paragraph" w:styleId="1008" w:customStyle="1">
    <w:name w:val="节标题"/>
    <w:basedOn w:val="829"/>
    <w:next w:val="1009"/>
    <w:uiPriority w:val="0"/>
    <w:qFormat/>
    <w:pPr>
      <w:ind w:left="0" w:firstLine="5120"/>
      <w:jc w:val="center"/>
      <w:spacing w:before="0" w:after="0" w:line="289" w:lineRule="atLeast"/>
    </w:pPr>
    <w:rPr>
      <w:rFonts w:ascii="Times New Roman" w:hAnsi="Times New Roman" w:cs="Times New Roman"/>
    </w:rPr>
  </w:style>
  <w:style w:type="paragraph" w:styleId="1009" w:customStyle="1">
    <w:name w:val="文档标题6"/>
    <w:basedOn w:val="835"/>
    <w:next w:val="828"/>
    <w:uiPriority w:val="0"/>
    <w:qFormat/>
    <w:pPr>
      <w:ind w:left="1134" w:firstLine="20"/>
      <w:spacing w:before="280" w:after="280" w:line="360" w:lineRule="auto"/>
      <w:outlineLvl w:val="5"/>
    </w:pPr>
  </w:style>
  <w:style w:type="paragraph" w:styleId="1010" w:customStyle="1">
    <w:name w:val="正文段"/>
    <w:basedOn w:val="829"/>
    <w:next w:val="1011"/>
    <w:uiPriority w:val="0"/>
    <w:qFormat/>
    <w:pPr>
      <w:ind w:left="454" w:firstLine="1222"/>
      <w:spacing w:before="0" w:after="240" w:line="240" w:lineRule="atLeast"/>
    </w:pPr>
    <w:rPr>
      <w:rFonts w:ascii="Times New Roman" w:hAnsi="Times New Roman" w:cs="Times New Roman"/>
    </w:rPr>
  </w:style>
  <w:style w:type="paragraph" w:styleId="1011" w:customStyle="1">
    <w:name w:val="批注主题1"/>
    <w:next w:val="828"/>
    <w:uiPriority w:val="0"/>
    <w:qFormat/>
    <w:pPr>
      <w:ind w:left="200" w:firstLine="4808"/>
      <w:spacing w:line="360" w:lineRule="auto"/>
    </w:pPr>
    <w:rPr>
      <w:rFonts w:ascii="Calibri" w:hAnsi="Calibri" w:eastAsia="宋体" w:cs="宋体"/>
      <w:lang w:val="en-US" w:eastAsia="zh-CN" w:bidi="ar-SA"/>
    </w:rPr>
  </w:style>
  <w:style w:type="paragraph" w:styleId="1012" w:customStyle="1">
    <w:name w:val="_Style 224"/>
    <w:next w:val="1013"/>
    <w:uiPriority w:val="0"/>
    <w:qFormat/>
    <w:pPr>
      <w:ind w:firstLine="3584"/>
    </w:pPr>
    <w:rPr>
      <w:rFonts w:ascii="Calibri" w:hAnsi="Calibri" w:eastAsia="宋体" w:cs="宋体"/>
      <w:lang w:val="en-US" w:eastAsia="zh-CN" w:bidi="ar-SA"/>
    </w:rPr>
  </w:style>
  <w:style w:type="paragraph" w:styleId="1013" w:customStyle="1">
    <w:name w:val="编号1"/>
    <w:basedOn w:val="829"/>
    <w:next w:val="1014"/>
    <w:uiPriority w:val="0"/>
    <w:qFormat/>
    <w:pPr>
      <w:ind w:left="360" w:right="210" w:firstLine="2200"/>
      <w:spacing w:before="0" w:after="0" w:line="240" w:lineRule="auto"/>
    </w:pPr>
    <w:rPr>
      <w:rFonts w:ascii="Times New Roman" w:hAnsi="Times New Roman" w:cs="Times New Roman"/>
    </w:rPr>
  </w:style>
  <w:style w:type="paragraph" w:styleId="1014" w:customStyle="1">
    <w:name w:val="图片"/>
    <w:basedOn w:val="829"/>
    <w:next w:val="1015"/>
    <w:uiPriority w:val="0"/>
    <w:qFormat/>
    <w:pPr>
      <w:ind w:left="-283" w:firstLine="2674"/>
      <w:jc w:val="center"/>
      <w:spacing w:before="0" w:after="0" w:line="360" w:lineRule="auto"/>
    </w:pPr>
    <w:rPr>
      <w:rFonts w:ascii="Times New Roman" w:hAnsi="Times New Roman" w:cs="Times New Roman"/>
    </w:rPr>
  </w:style>
  <w:style w:type="paragraph" w:styleId="1015" w:customStyle="1">
    <w:name w:val="样式 目录 3 + 左侧:  2 字符"/>
    <w:next w:val="880"/>
    <w:uiPriority w:val="0"/>
    <w:qFormat/>
    <w:pPr>
      <w:ind w:left="400" w:firstLine="5120"/>
      <w:spacing w:line="360" w:lineRule="auto"/>
      <w:widowControl w:val="off"/>
    </w:pPr>
    <w:rPr>
      <w:rFonts w:ascii="Calibri" w:hAnsi="Calibri" w:eastAsia="宋体" w:cs="宋体"/>
      <w:lang w:val="en-US" w:eastAsia="zh-CN" w:bidi="ar-SA"/>
    </w:rPr>
  </w:style>
  <w:style w:type="paragraph" w:styleId="1016" w:customStyle="1">
    <w:name w:val="图注"/>
    <w:next w:val="1017"/>
    <w:uiPriority w:val="0"/>
    <w:qFormat/>
    <w:pPr>
      <w:ind w:left="360" w:firstLine="2152"/>
      <w:jc w:val="center"/>
    </w:pPr>
    <w:rPr>
      <w:rFonts w:ascii="Calibri" w:hAnsi="Calibri" w:eastAsia="宋体" w:cs="宋体"/>
      <w:lang w:val="en-US" w:eastAsia="zh-CN" w:bidi="ar-SA"/>
    </w:rPr>
  </w:style>
  <w:style w:type="paragraph" w:styleId="1017" w:customStyle="1">
    <w:name w:val="列表编号 41"/>
    <w:basedOn w:val="829"/>
    <w:next w:val="1018"/>
    <w:uiPriority w:val="0"/>
    <w:qFormat/>
    <w:pPr>
      <w:ind w:left="1620" w:firstLine="2712"/>
      <w:spacing w:before="0" w:after="0" w:line="360" w:lineRule="auto"/>
    </w:pPr>
    <w:rPr>
      <w:rFonts w:ascii="Times New Roman" w:hAnsi="Times New Roman" w:cs="Times New Roman"/>
    </w:rPr>
  </w:style>
  <w:style w:type="paragraph" w:styleId="1018" w:customStyle="1">
    <w:name w:val="项目符0"/>
    <w:basedOn w:val="829"/>
    <w:next w:val="1019"/>
    <w:uiPriority w:val="0"/>
    <w:qFormat/>
    <w:pPr>
      <w:ind w:left="300" w:right="57" w:firstLine="2760"/>
      <w:spacing w:before="0" w:after="0" w:line="300" w:lineRule="auto"/>
    </w:pPr>
    <w:rPr>
      <w:rFonts w:ascii="Times New Roman" w:hAnsi="Times New Roman" w:cs="Times New Roman"/>
    </w:rPr>
  </w:style>
  <w:style w:type="paragraph" w:styleId="1019" w:customStyle="1">
    <w:name w:val="宏文本1"/>
    <w:next w:val="1020"/>
    <w:uiPriority w:val="0"/>
    <w:qFormat/>
    <w:pPr>
      <w:ind w:firstLine="5632"/>
      <w:widowControl w:val="off"/>
    </w:pPr>
    <w:rPr>
      <w:rFonts w:ascii="Calibri" w:hAnsi="Calibri" w:eastAsia="宋体" w:cs="宋体"/>
      <w:lang w:val="en-US" w:eastAsia="zh-CN" w:bidi="ar-SA"/>
    </w:rPr>
  </w:style>
  <w:style w:type="paragraph" w:styleId="1020" w:customStyle="1">
    <w:name w:val="Item Step in Table"/>
    <w:next w:val="1021"/>
    <w:uiPriority w:val="0"/>
    <w:qFormat/>
    <w:pPr>
      <w:ind w:left="397" w:firstLine="3699"/>
      <w:jc w:val="both"/>
      <w:spacing w:before="40" w:after="40"/>
    </w:pPr>
    <w:rPr>
      <w:rFonts w:ascii="Calibri" w:hAnsi="Calibri" w:eastAsia="宋体" w:cs="宋体"/>
      <w:lang w:val="en-US" w:eastAsia="zh-CN" w:bidi="ar-SA"/>
    </w:rPr>
  </w:style>
  <w:style w:type="paragraph" w:styleId="1021" w:customStyle="1">
    <w:name w:val="Char Char Char Char Char Char1 Char Char Char Char Char Char"/>
    <w:basedOn w:val="829"/>
    <w:next w:val="1022"/>
    <w:uiPriority w:val="0"/>
    <w:qFormat/>
    <w:pPr>
      <w:ind w:left="0" w:firstLine="2560"/>
      <w:spacing w:before="0" w:after="0" w:line="240" w:lineRule="auto"/>
    </w:pPr>
    <w:rPr>
      <w:rFonts w:ascii="Times New Roman" w:hAnsi="Times New Roman" w:cs="Times New Roman"/>
    </w:rPr>
  </w:style>
  <w:style w:type="paragraph" w:styleId="1022" w:customStyle="1">
    <w:name w:val="Char Char1"/>
    <w:basedOn w:val="829"/>
    <w:next w:val="1023"/>
    <w:uiPriority w:val="0"/>
    <w:qFormat/>
    <w:pPr>
      <w:ind w:left="0" w:firstLine="3584"/>
      <w:spacing w:before="0" w:after="160" w:line="240" w:lineRule="exact"/>
    </w:pPr>
    <w:rPr>
      <w:rFonts w:ascii="Times New Roman" w:hAnsi="Times New Roman" w:cs="Times New Roman"/>
    </w:rPr>
  </w:style>
  <w:style w:type="paragraph" w:styleId="1023" w:customStyle="1">
    <w:name w:val="样式 标题 3 + 行距: 1.5 倍行距"/>
    <w:basedOn w:val="832"/>
    <w:next w:val="886"/>
    <w:uiPriority w:val="0"/>
    <w:qFormat/>
    <w:pPr>
      <w:ind w:left="200" w:firstLine="18"/>
      <w:spacing w:before="0" w:after="0" w:line="360" w:lineRule="auto"/>
      <w:outlineLvl w:val="2"/>
    </w:pPr>
  </w:style>
  <w:style w:type="paragraph" w:styleId="1024" w:customStyle="1">
    <w:name w:val="xl76"/>
    <w:basedOn w:val="829"/>
    <w:next w:val="883"/>
    <w:uiPriority w:val="0"/>
    <w:qFormat/>
    <w:pPr>
      <w:ind w:left="0" w:firstLine="3584"/>
      <w:jc w:val="center"/>
      <w:spacing w:before="280" w:after="280" w:line="240" w:lineRule="auto"/>
    </w:pPr>
    <w:rPr>
      <w:rFonts w:ascii="Times New Roman" w:hAnsi="Times New Roman" w:cs="Times New Roman"/>
    </w:rPr>
  </w:style>
  <w:style w:type="paragraph" w:styleId="1025" w:customStyle="1">
    <w:name w:val="xl26"/>
    <w:basedOn w:val="829"/>
    <w:next w:val="102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6" w:customStyle="1">
    <w:name w:val="Char1 Char Char"/>
    <w:basedOn w:val="829"/>
    <w:next w:val="866"/>
    <w:uiPriority w:val="0"/>
    <w:qFormat/>
    <w:pPr>
      <w:ind w:left="0" w:firstLine="2560"/>
      <w:spacing w:before="0" w:after="0" w:line="240" w:lineRule="auto"/>
    </w:pPr>
    <w:rPr>
      <w:rFonts w:ascii="Times New Roman" w:hAnsi="Times New Roman" w:cs="Times New Roman"/>
    </w:rPr>
  </w:style>
  <w:style w:type="paragraph" w:styleId="1027" w:customStyle="1">
    <w:name w:val="纯文本2"/>
    <w:basedOn w:val="829"/>
    <w:next w:val="1028"/>
    <w:uiPriority w:val="0"/>
    <w:qFormat/>
    <w:pPr>
      <w:ind w:left="0" w:firstLine="3584"/>
      <w:spacing w:before="0" w:after="0" w:line="240" w:lineRule="auto"/>
    </w:pPr>
    <w:rPr>
      <w:rFonts w:ascii="Times New Roman" w:hAnsi="Times New Roman" w:cs="Times New Roman"/>
    </w:rPr>
  </w:style>
  <w:style w:type="paragraph" w:styleId="1028" w:customStyle="1">
    <w:name w:val="xl69"/>
    <w:basedOn w:val="829"/>
    <w:next w:val="1029"/>
    <w:uiPriority w:val="0"/>
    <w:qFormat/>
    <w:pPr>
      <w:ind w:left="0" w:firstLine="3584"/>
      <w:spacing w:before="280" w:after="280" w:line="240" w:lineRule="auto"/>
    </w:pPr>
    <w:rPr>
      <w:rFonts w:ascii="Times New Roman" w:hAnsi="Times New Roman" w:cs="Times New Roman"/>
    </w:rPr>
  </w:style>
  <w:style w:type="paragraph" w:styleId="1029" w:customStyle="1">
    <w:name w:val="Char Char Char"/>
    <w:basedOn w:val="829"/>
    <w:next w:val="1030"/>
    <w:uiPriority w:val="0"/>
    <w:qFormat/>
    <w:pPr>
      <w:ind w:left="0" w:firstLine="2560"/>
      <w:spacing w:before="0" w:after="0" w:line="240" w:lineRule="auto"/>
    </w:pPr>
    <w:rPr>
      <w:rFonts w:ascii="Times New Roman" w:hAnsi="Times New Roman" w:cs="Times New Roman"/>
    </w:rPr>
  </w:style>
  <w:style w:type="paragraph" w:styleId="1030" w:customStyle="1">
    <w:name w:val="表格"/>
    <w:basedOn w:val="829"/>
    <w:next w:val="1025"/>
    <w:uiPriority w:val="0"/>
    <w:qFormat/>
    <w:pPr>
      <w:ind w:left="0" w:firstLine="2560"/>
      <w:spacing w:before="0" w:after="0" w:line="360" w:lineRule="auto"/>
    </w:pPr>
    <w:rPr>
      <w:rFonts w:ascii="Times New Roman" w:hAnsi="Times New Roman" w:cs="Times New Roman"/>
    </w:rPr>
  </w:style>
  <w:style w:type="paragraph" w:styleId="1031" w:customStyle="1">
    <w:name w:val="xl68"/>
    <w:basedOn w:val="829"/>
    <w:next w:val="1032"/>
    <w:uiPriority w:val="0"/>
    <w:qFormat/>
    <w:pPr>
      <w:ind w:left="100" w:firstLine="5220"/>
      <w:spacing w:before="280" w:after="280" w:line="240" w:lineRule="auto"/>
    </w:pPr>
    <w:rPr>
      <w:rFonts w:ascii="Times New Roman" w:hAnsi="Times New Roman" w:cs="Times New Roman"/>
    </w:rPr>
  </w:style>
  <w:style w:type="paragraph" w:styleId="1032" w:customStyle="1">
    <w:name w:val="Char1"/>
    <w:basedOn w:val="829"/>
    <w:next w:val="1033"/>
    <w:uiPriority w:val="0"/>
    <w:qFormat/>
    <w:pPr>
      <w:ind w:left="0" w:firstLine="2560"/>
      <w:spacing w:before="0" w:after="0" w:line="240" w:lineRule="auto"/>
    </w:pPr>
    <w:rPr>
      <w:rFonts w:ascii="Times New Roman" w:hAnsi="Times New Roman" w:cs="Times New Roman"/>
    </w:rPr>
  </w:style>
  <w:style w:type="paragraph" w:styleId="1033" w:customStyle="1">
    <w:name w:val="需求文档正文样式"/>
    <w:basedOn w:val="829"/>
    <w:next w:val="1034"/>
    <w:uiPriority w:val="0"/>
    <w:qFormat/>
    <w:pPr>
      <w:ind w:left="437" w:firstLine="2741"/>
      <w:spacing w:before="0" w:after="0" w:line="360" w:lineRule="auto"/>
    </w:pPr>
    <w:rPr>
      <w:rFonts w:ascii="Times New Roman" w:hAnsi="Times New Roman" w:cs="Times New Roman"/>
    </w:rPr>
  </w:style>
  <w:style w:type="paragraph" w:styleId="1034" w:customStyle="1">
    <w:name w:val="xl74"/>
    <w:basedOn w:val="829"/>
    <w:next w:val="103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5" w:customStyle="1">
    <w:name w:val="xl88"/>
    <w:basedOn w:val="829"/>
    <w:next w:val="1036"/>
    <w:uiPriority w:val="0"/>
    <w:qFormat/>
    <w:pPr>
      <w:ind w:left="0" w:firstLine="5120"/>
      <w:spacing w:before="280" w:after="280" w:line="240" w:lineRule="auto"/>
    </w:pPr>
    <w:rPr>
      <w:rFonts w:ascii="Times New Roman" w:hAnsi="Times New Roman" w:cs="Times New Roman"/>
    </w:rPr>
  </w:style>
  <w:style w:type="paragraph" w:styleId="1036" w:customStyle="1">
    <w:name w:val="xl70"/>
    <w:basedOn w:val="829"/>
    <w:next w:val="882"/>
    <w:uiPriority w:val="0"/>
    <w:qFormat/>
    <w:pPr>
      <w:ind w:left="0" w:firstLine="1024"/>
      <w:spacing w:before="280" w:after="280" w:line="240" w:lineRule="auto"/>
    </w:pPr>
    <w:rPr>
      <w:rFonts w:ascii="Times New Roman" w:hAnsi="Times New Roman" w:cs="Times New Roman"/>
    </w:rPr>
  </w:style>
  <w:style w:type="paragraph" w:styleId="1037" w:customStyle="1">
    <w:name w:val="文档标题5"/>
    <w:basedOn w:val="834"/>
    <w:next w:val="828"/>
    <w:uiPriority w:val="0"/>
    <w:qFormat/>
    <w:pPr>
      <w:ind w:left="992" w:firstLine="18"/>
      <w:spacing w:before="280" w:after="280" w:line="360" w:lineRule="auto"/>
      <w:outlineLvl w:val="4"/>
    </w:pPr>
  </w:style>
  <w:style w:type="paragraph" w:styleId="1038" w:customStyle="1">
    <w:name w:val="样式 加粗 居中"/>
    <w:basedOn w:val="829"/>
    <w:next w:val="1039"/>
    <w:uiPriority w:val="0"/>
    <w:qFormat/>
    <w:pPr>
      <w:ind w:left="0" w:firstLine="2560"/>
      <w:jc w:val="center"/>
      <w:spacing w:before="0" w:after="0" w:line="360" w:lineRule="auto"/>
    </w:pPr>
    <w:rPr>
      <w:rFonts w:ascii="Times New Roman" w:hAnsi="Times New Roman" w:cs="Times New Roman"/>
    </w:rPr>
  </w:style>
  <w:style w:type="paragraph" w:styleId="1039" w:customStyle="1">
    <w:name w:val="_Style 12"/>
    <w:next w:val="1040"/>
    <w:uiPriority w:val="0"/>
    <w:qFormat/>
    <w:pPr>
      <w:ind w:firstLine="14"/>
      <w:spacing w:line="360" w:lineRule="auto"/>
      <w:shd w:val="clear" w:color="000000" w:fill="000080"/>
    </w:pPr>
    <w:rPr>
      <w:rFonts w:ascii="Calibri" w:hAnsi="Calibri" w:eastAsia="宋体" w:cs="宋体"/>
      <w:lang w:val="en-US" w:eastAsia="zh-CN" w:bidi="ar-SA"/>
    </w:rPr>
  </w:style>
  <w:style w:type="paragraph" w:styleId="1040" w:customStyle="1">
    <w:name w:val="正文文本缩进1"/>
    <w:basedOn w:val="829"/>
    <w:next w:val="1041"/>
    <w:uiPriority w:val="0"/>
    <w:qFormat/>
    <w:pPr>
      <w:ind w:left="420" w:firstLine="3584"/>
      <w:spacing w:before="0" w:after="120" w:line="240" w:lineRule="auto"/>
    </w:pPr>
    <w:rPr>
      <w:rFonts w:ascii="Times New Roman" w:hAnsi="Times New Roman" w:cs="Times New Roman"/>
    </w:rPr>
  </w:style>
  <w:style w:type="paragraph" w:styleId="1041" w:customStyle="1">
    <w:name w:val="列表编号 31"/>
    <w:basedOn w:val="829"/>
    <w:next w:val="884"/>
    <w:uiPriority w:val="0"/>
    <w:qFormat/>
    <w:pPr>
      <w:ind w:left="1200" w:firstLine="2712"/>
      <w:spacing w:before="0" w:after="0" w:line="360" w:lineRule="auto"/>
    </w:pPr>
    <w:rPr>
      <w:rFonts w:ascii="Times New Roman" w:hAnsi="Times New Roman" w:cs="Times New Roman"/>
    </w:rPr>
  </w:style>
  <w:style w:type="paragraph" w:styleId="1042" w:customStyle="1">
    <w:name w:val="三号 居中"/>
    <w:basedOn w:val="829"/>
    <w:next w:val="1043"/>
    <w:uiPriority w:val="0"/>
    <w:qFormat/>
    <w:pPr>
      <w:ind w:left="0" w:firstLine="6144"/>
      <w:jc w:val="center"/>
      <w:spacing w:before="0" w:after="0" w:line="360" w:lineRule="auto"/>
    </w:pPr>
    <w:rPr>
      <w:rFonts w:ascii="Times New Roman" w:hAnsi="Times New Roman" w:cs="Times New Roman"/>
    </w:rPr>
  </w:style>
  <w:style w:type="paragraph" w:styleId="1043" w:customStyle="1">
    <w:name w:val="列出段落1"/>
    <w:basedOn w:val="829"/>
    <w:next w:val="1044"/>
    <w:uiPriority w:val="0"/>
    <w:qFormat/>
    <w:pPr>
      <w:ind w:left="420" w:firstLine="3748"/>
      <w:spacing w:before="0" w:after="0" w:line="240" w:lineRule="auto"/>
    </w:pPr>
    <w:rPr>
      <w:rFonts w:ascii="Times New Roman" w:hAnsi="Times New Roman" w:cs="Times New Roman"/>
    </w:rPr>
  </w:style>
  <w:style w:type="paragraph" w:styleId="1044" w:customStyle="1">
    <w:name w:val="Char Char Char Char Char Char1 Char Char Char1 Char Char Char"/>
    <w:basedOn w:val="829"/>
    <w:next w:val="1045"/>
    <w:uiPriority w:val="0"/>
    <w:qFormat/>
    <w:pPr>
      <w:ind w:left="0" w:firstLine="2560"/>
      <w:spacing w:before="0" w:after="0" w:line="240" w:lineRule="auto"/>
    </w:pPr>
    <w:rPr>
      <w:rFonts w:ascii="Times New Roman" w:hAnsi="Times New Roman" w:cs="Times New Roman"/>
    </w:rPr>
  </w:style>
  <w:style w:type="paragraph" w:styleId="1045" w:customStyle="1">
    <w:name w:val="Char Char Char Char Char Char1 Char Char Char1 Char"/>
    <w:basedOn w:val="829"/>
    <w:next w:val="1046"/>
    <w:uiPriority w:val="0"/>
    <w:qFormat/>
    <w:pPr>
      <w:ind w:left="0" w:firstLine="2560"/>
      <w:spacing w:before="0" w:after="0" w:line="240" w:lineRule="auto"/>
    </w:pPr>
    <w:rPr>
      <w:rFonts w:ascii="Times New Roman" w:hAnsi="Times New Roman" w:cs="Times New Roman"/>
    </w:rPr>
  </w:style>
  <w:style w:type="paragraph" w:styleId="1046" w:customStyle="1">
    <w:name w:val="正文符号4"/>
    <w:basedOn w:val="829"/>
    <w:next w:val="1038"/>
    <w:uiPriority w:val="0"/>
    <w:qFormat/>
    <w:pPr>
      <w:ind w:left="0" w:firstLine="5632"/>
      <w:spacing w:before="0" w:after="0" w:line="240" w:lineRule="auto"/>
    </w:pPr>
    <w:rPr>
      <w:rFonts w:ascii="Times New Roman" w:hAnsi="Times New Roman" w:cs="Times New Roman"/>
    </w:rPr>
  </w:style>
  <w:style w:type="paragraph" w:styleId="1047" w:customStyle="1">
    <w:name w:val="加粗（居中）"/>
    <w:next w:val="1048"/>
    <w:uiPriority w:val="0"/>
    <w:qFormat/>
    <w:pPr>
      <w:ind w:firstLine="2560"/>
    </w:pPr>
    <w:rPr>
      <w:rFonts w:ascii="Calibri" w:hAnsi="Calibri" w:eastAsia="宋体" w:cs="宋体"/>
      <w:lang w:val="en-US" w:eastAsia="zh-CN" w:bidi="ar-SA"/>
    </w:rPr>
  </w:style>
  <w:style w:type="paragraph" w:styleId="1048" w:customStyle="1">
    <w:name w:val="xl65"/>
    <w:basedOn w:val="829"/>
    <w:next w:val="1008"/>
    <w:uiPriority w:val="0"/>
    <w:qFormat/>
    <w:pPr>
      <w:ind w:left="0" w:firstLine="5120"/>
      <w:spacing w:before="280" w:after="280" w:line="240" w:lineRule="auto"/>
    </w:pPr>
    <w:rPr>
      <w:rFonts w:ascii="Times New Roman" w:hAnsi="Times New Roman" w:cs="Times New Roman"/>
    </w:rPr>
  </w:style>
  <w:style w:type="paragraph" w:styleId="1049" w:customStyle="1">
    <w:name w:val="WPSOffice手动目录 3"/>
    <w:uiPriority w:val="0"/>
    <w:qFormat/>
    <w:pPr>
      <w:ind w:left="400"/>
    </w:pPr>
    <w:rPr>
      <w:rFonts w:ascii="宋体" w:hAnsi="宋体" w:eastAsia="宋体" w:cs="宋体"/>
      <w:lang w:val="en-US" w:eastAsia="zh-CN" w:bidi="ar-SA"/>
    </w:rPr>
  </w:style>
  <w:style w:type="paragraph" w:styleId="1050" w:customStyle="1">
    <w:name w:val="xl77"/>
    <w:basedOn w:val="829"/>
    <w:next w:val="1051"/>
    <w:uiPriority w:val="0"/>
    <w:qFormat/>
    <w:pPr>
      <w:ind w:left="0" w:firstLine="3584"/>
      <w:spacing w:before="280" w:after="280" w:line="240" w:lineRule="auto"/>
    </w:pPr>
    <w:rPr>
      <w:rFonts w:ascii="Times New Roman" w:hAnsi="Times New Roman" w:cs="Times New Roman"/>
    </w:rPr>
  </w:style>
  <w:style w:type="paragraph" w:styleId="1051" w:customStyle="1">
    <w:name w:val="Char Char Char1"/>
    <w:basedOn w:val="829"/>
    <w:next w:val="1052"/>
    <w:uiPriority w:val="0"/>
    <w:qFormat/>
    <w:pPr>
      <w:ind w:left="900" w:firstLine="2096"/>
      <w:spacing w:before="0" w:after="0" w:line="240" w:lineRule="auto"/>
    </w:pPr>
    <w:rPr>
      <w:rFonts w:ascii="Times New Roman" w:hAnsi="Times New Roman" w:cs="Times New Roman"/>
    </w:rPr>
  </w:style>
  <w:style w:type="paragraph" w:styleId="1052" w:customStyle="1">
    <w:name w:val="索引 21"/>
    <w:basedOn w:val="829"/>
    <w:next w:val="828"/>
    <w:uiPriority w:val="0"/>
    <w:qFormat/>
    <w:pPr>
      <w:ind w:left="200" w:firstLine="2560"/>
      <w:jc w:val="center"/>
      <w:spacing w:before="0" w:after="0" w:line="360" w:lineRule="auto"/>
    </w:pPr>
    <w:rPr>
      <w:rFonts w:ascii="Times New Roman" w:hAnsi="Times New Roman" w:cs="Times New Roman"/>
    </w:rPr>
  </w:style>
  <w:style w:type="paragraph" w:styleId="1053" w:customStyle="1">
    <w:name w:val="正文（首行缩进 2 字符）"/>
    <w:next w:val="1054"/>
    <w:uiPriority w:val="0"/>
    <w:qFormat/>
    <w:pPr>
      <w:ind w:left="480" w:firstLine="2784"/>
      <w:jc w:val="center"/>
      <w:spacing w:line="300" w:lineRule="auto"/>
    </w:pPr>
    <w:rPr>
      <w:rFonts w:ascii="Calibri" w:hAnsi="Calibri" w:eastAsia="宋体" w:cs="宋体"/>
      <w:lang w:val="en-US" w:eastAsia="zh-CN" w:bidi="ar-SA"/>
    </w:rPr>
  </w:style>
  <w:style w:type="paragraph" w:styleId="1054" w:customStyle="1">
    <w:name w:val="xl28"/>
    <w:basedOn w:val="829"/>
    <w:next w:val="1055"/>
    <w:uiPriority w:val="0"/>
    <w:qFormat/>
    <w:pPr>
      <w:ind w:left="0" w:firstLine="20"/>
      <w:spacing w:before="280" w:after="280" w:line="240" w:lineRule="auto"/>
      <w:shd w:val="clear" w:color="000000" w:fill="ffffff"/>
    </w:pPr>
    <w:rPr>
      <w:rFonts w:ascii="Times New Roman" w:hAnsi="Times New Roman" w:cs="Times New Roman"/>
    </w:rPr>
  </w:style>
  <w:style w:type="paragraph" w:styleId="1055" w:customStyle="1">
    <w:name w:val="HTML 预设格式1"/>
    <w:basedOn w:val="829"/>
    <w:next w:val="1056"/>
    <w:uiPriority w:val="0"/>
    <w:qFormat/>
    <w:pPr>
      <w:ind w:left="0" w:firstLine="3584"/>
      <w:spacing w:before="0" w:after="0" w:line="253" w:lineRule="atLeast"/>
    </w:pPr>
    <w:rPr>
      <w:rFonts w:ascii="Times New Roman" w:hAnsi="Times New Roman" w:cs="Times New Roman"/>
    </w:rPr>
  </w:style>
  <w:style w:type="paragraph" w:styleId="1056" w:customStyle="1">
    <w:name w:val="项目符号：一级"/>
    <w:basedOn w:val="829"/>
    <w:next w:val="828"/>
    <w:uiPriority w:val="0"/>
    <w:qFormat/>
    <w:pPr>
      <w:ind w:left="425" w:firstLine="1111"/>
      <w:spacing w:before="0" w:after="0" w:line="360" w:lineRule="auto"/>
    </w:pPr>
    <w:rPr>
      <w:rFonts w:ascii="Times New Roman" w:hAnsi="Times New Roman" w:cs="Times New Roman"/>
    </w:rPr>
  </w:style>
  <w:style w:type="paragraph" w:styleId="1057" w:customStyle="1">
    <w:name w:val="Default"/>
    <w:next w:val="862"/>
    <w:uiPriority w:val="0"/>
    <w:qFormat/>
    <w:pPr>
      <w:ind w:firstLine="5120"/>
      <w:widowControl w:val="off"/>
    </w:pPr>
    <w:rPr>
      <w:rFonts w:ascii="Calibri" w:hAnsi="Calibri" w:eastAsia="宋体" w:cs="宋体"/>
      <w:lang w:val="en-US" w:eastAsia="zh-CN" w:bidi="ar-SA"/>
    </w:rPr>
  </w:style>
  <w:style w:type="paragraph" w:styleId="1058" w:customStyle="1">
    <w:name w:val="xl84"/>
    <w:basedOn w:val="829"/>
    <w:next w:val="1059"/>
    <w:uiPriority w:val="0"/>
    <w:qFormat/>
    <w:pPr>
      <w:ind w:left="0" w:firstLine="2048"/>
      <w:jc w:val="center"/>
      <w:spacing w:before="280" w:after="280" w:line="240" w:lineRule="auto"/>
    </w:pPr>
    <w:rPr>
      <w:rFonts w:ascii="Times New Roman" w:hAnsi="Times New Roman" w:cs="Times New Roman"/>
    </w:rPr>
  </w:style>
  <w:style w:type="paragraph" w:styleId="1059" w:customStyle="1">
    <w:name w:val="2-2ji"/>
    <w:basedOn w:val="831"/>
    <w:next w:val="1060"/>
    <w:uiPriority w:val="0"/>
    <w:qFormat/>
    <w:pPr>
      <w:ind w:left="0" w:firstLine="24"/>
      <w:jc w:val="center"/>
      <w:spacing w:before="0" w:after="0" w:line="360" w:lineRule="auto"/>
      <w:outlineLvl w:val="1"/>
    </w:pPr>
  </w:style>
  <w:style w:type="paragraph" w:styleId="1060" w:customStyle="1">
    <w:name w:val="应答文本"/>
    <w:basedOn w:val="829"/>
    <w:next w:val="1061"/>
    <w:uiPriority w:val="0"/>
    <w:qFormat/>
    <w:pPr>
      <w:ind w:left="1296" w:firstLine="2112"/>
      <w:spacing w:before="0" w:after="0" w:line="460" w:lineRule="exact"/>
    </w:pPr>
    <w:rPr>
      <w:rFonts w:ascii="Times New Roman" w:hAnsi="Times New Roman" w:cs="Times New Roman"/>
    </w:rPr>
  </w:style>
  <w:style w:type="paragraph" w:styleId="1061" w:customStyle="1">
    <w:name w:val="引文目录1"/>
    <w:basedOn w:val="829"/>
    <w:next w:val="828"/>
    <w:uiPriority w:val="0"/>
    <w:qFormat/>
    <w:pPr>
      <w:ind w:left="420" w:firstLine="2560"/>
      <w:jc w:val="center"/>
      <w:spacing w:before="0" w:after="0" w:line="360" w:lineRule="auto"/>
    </w:pPr>
    <w:rPr>
      <w:rFonts w:ascii="Times New Roman" w:hAnsi="Times New Roman" w:cs="Times New Roman"/>
    </w:rPr>
  </w:style>
  <w:style w:type="paragraph" w:styleId="1062" w:customStyle="1">
    <w:name w:val="首行缩进"/>
    <w:basedOn w:val="828"/>
    <w:uiPriority w:val="0"/>
    <w:qFormat/>
    <w:pPr>
      <w:ind w:firstLine="480"/>
    </w:pPr>
    <w:rPr>
      <w:rFonts w:ascii="Times New Roman" w:hAnsi="Times New Roman" w:cs="Times New Roman"/>
      <w:lang w:val="zh-CN"/>
    </w:rPr>
  </w:style>
  <w:style w:type="paragraph" w:styleId="1063" w:customStyle="1">
    <w:name w:val="font9"/>
    <w:basedOn w:val="829"/>
    <w:next w:val="1064"/>
    <w:uiPriority w:val="0"/>
    <w:qFormat/>
    <w:pPr>
      <w:ind w:left="0" w:firstLine="7168"/>
      <w:spacing w:before="280" w:after="280" w:line="240" w:lineRule="auto"/>
    </w:pPr>
    <w:rPr>
      <w:rFonts w:ascii="Times New Roman" w:hAnsi="Times New Roman" w:cs="Times New Roman"/>
    </w:rPr>
  </w:style>
  <w:style w:type="paragraph" w:styleId="1064" w:customStyle="1">
    <w:name w:val="样式 标题 3 + (中文) 黑体 小四 非加粗 段前: 7.8 磅 段后: 0 磅 行距: 固定值 20 磅"/>
    <w:basedOn w:val="832"/>
    <w:next w:val="1065"/>
    <w:uiPriority w:val="0"/>
    <w:qFormat/>
    <w:pPr>
      <w:ind w:left="0"/>
      <w:spacing w:before="0" w:after="0" w:line="400" w:lineRule="exact"/>
      <w:outlineLvl w:val="2"/>
    </w:pPr>
  </w:style>
  <w:style w:type="paragraph" w:styleId="1065" w:customStyle="1">
    <w:name w:val="标书正文"/>
    <w:basedOn w:val="829"/>
    <w:next w:val="1066"/>
    <w:uiPriority w:val="0"/>
    <w:qFormat/>
    <w:pPr>
      <w:ind w:left="440" w:right="100" w:firstLine="2760"/>
      <w:spacing w:before="0" w:after="0" w:line="360" w:lineRule="auto"/>
    </w:pPr>
    <w:rPr>
      <w:rFonts w:ascii="Times New Roman" w:hAnsi="Times New Roman" w:cs="Times New Roman"/>
    </w:rPr>
  </w:style>
  <w:style w:type="paragraph" w:styleId="1066" w:customStyle="1">
    <w:name w:val="xl67"/>
    <w:basedOn w:val="829"/>
    <w:next w:val="1067"/>
    <w:uiPriority w:val="0"/>
    <w:qFormat/>
    <w:pPr>
      <w:ind w:left="0" w:firstLine="5120"/>
      <w:spacing w:before="280" w:after="280" w:line="240" w:lineRule="auto"/>
    </w:pPr>
    <w:rPr>
      <w:rFonts w:ascii="Times New Roman" w:hAnsi="Times New Roman" w:cs="Times New Roman"/>
    </w:rPr>
  </w:style>
  <w:style w:type="paragraph" w:styleId="1067" w:customStyle="1">
    <w:name w:val="索引 61"/>
    <w:basedOn w:val="829"/>
    <w:next w:val="828"/>
    <w:uiPriority w:val="0"/>
    <w:qFormat/>
    <w:pPr>
      <w:ind w:left="1000" w:firstLine="2560"/>
      <w:jc w:val="center"/>
      <w:spacing w:before="0" w:after="0" w:line="360" w:lineRule="auto"/>
    </w:pPr>
    <w:rPr>
      <w:rFonts w:ascii="Times New Roman" w:hAnsi="Times New Roman" w:cs="Times New Roman"/>
    </w:rPr>
  </w:style>
  <w:style w:type="paragraph" w:styleId="1068" w:customStyle="1">
    <w:name w:val="目录3"/>
    <w:basedOn w:val="829"/>
    <w:next w:val="828"/>
    <w:uiPriority w:val="0"/>
    <w:qFormat/>
    <w:pPr>
      <w:ind w:left="419" w:firstLine="5283"/>
      <w:spacing w:before="0" w:after="0" w:line="317" w:lineRule="atLeast"/>
    </w:pPr>
    <w:rPr>
      <w:rFonts w:ascii="Times New Roman" w:hAnsi="Times New Roman" w:cs="Times New Roman"/>
    </w:rPr>
  </w:style>
  <w:style w:type="paragraph" w:styleId="1069" w:customStyle="1">
    <w:name w:val="xl90"/>
    <w:basedOn w:val="829"/>
    <w:next w:val="1070"/>
    <w:uiPriority w:val="0"/>
    <w:qFormat/>
    <w:pPr>
      <w:ind w:left="0" w:firstLine="3584"/>
      <w:spacing w:before="280" w:after="280" w:line="240" w:lineRule="auto"/>
    </w:pPr>
    <w:rPr>
      <w:rFonts w:ascii="Times New Roman" w:hAnsi="Times New Roman" w:cs="Times New Roman"/>
    </w:rPr>
  </w:style>
  <w:style w:type="paragraph" w:styleId="1070" w:customStyle="1">
    <w:name w:val="列表框1"/>
    <w:next w:val="1061"/>
    <w:uiPriority w:val="0"/>
    <w:qFormat/>
    <w:pPr>
      <w:ind w:firstLine="2048"/>
      <w:spacing w:line="460" w:lineRule="exact"/>
    </w:pPr>
    <w:rPr>
      <w:rFonts w:ascii="Calibri" w:hAnsi="Calibri" w:eastAsia="宋体" w:cs="宋体"/>
      <w:lang w:val="en-US" w:eastAsia="zh-CN" w:bidi="ar-SA"/>
    </w:rPr>
  </w:style>
  <w:style w:type="paragraph" w:styleId="1071" w:customStyle="1">
    <w:name w:val="1ji"/>
    <w:basedOn w:val="830"/>
    <w:next w:val="1050"/>
    <w:uiPriority w:val="0"/>
    <w:qFormat/>
    <w:pPr>
      <w:ind w:left="0" w:firstLine="18"/>
      <w:jc w:val="center"/>
      <w:spacing w:before="0" w:after="0" w:line="240" w:lineRule="auto"/>
      <w:outlineLvl w:val="0"/>
    </w:pPr>
  </w:style>
  <w:style w:type="paragraph" w:styleId="1072" w:customStyle="1">
    <w:name w:val="索引 81"/>
    <w:basedOn w:val="829"/>
    <w:next w:val="828"/>
    <w:uiPriority w:val="0"/>
    <w:qFormat/>
    <w:pPr>
      <w:ind w:left="1400" w:firstLine="2560"/>
      <w:jc w:val="center"/>
      <w:spacing w:before="0" w:after="0" w:line="360" w:lineRule="auto"/>
    </w:pPr>
    <w:rPr>
      <w:rFonts w:ascii="Times New Roman" w:hAnsi="Times New Roman" w:cs="Times New Roman"/>
    </w:rPr>
  </w:style>
  <w:style w:type="paragraph" w:styleId="1073" w:customStyle="1">
    <w:name w:val="正文1"/>
    <w:basedOn w:val="828"/>
    <w:next w:val="828"/>
    <w:uiPriority w:val="0"/>
    <w:qFormat/>
    <w:pPr>
      <w:spacing w:line="312" w:lineRule="atLeast"/>
    </w:pPr>
    <w:rPr>
      <w:rFonts w:ascii="楷体_GB2312" w:hAnsi="Times New Roman" w:eastAsia="楷体_GB2312" w:cs="Times New Roman"/>
      <w:sz w:val="24"/>
    </w:rPr>
  </w:style>
  <w:style w:type="paragraph" w:styleId="1074" w:customStyle="1">
    <w:name w:val="Char Char Char Char Char Char1 Char Char Char1 Char Char Char Char Char Char Char Char Char Char Char Char Char Char Char Char Char Char"/>
    <w:basedOn w:val="829"/>
    <w:next w:val="1075"/>
    <w:uiPriority w:val="0"/>
    <w:qFormat/>
    <w:pPr>
      <w:ind w:left="0" w:firstLine="2560"/>
      <w:spacing w:before="0" w:after="0" w:line="240" w:lineRule="auto"/>
    </w:pPr>
    <w:rPr>
      <w:rFonts w:ascii="Times New Roman" w:hAnsi="Times New Roman" w:cs="Times New Roman"/>
    </w:rPr>
  </w:style>
  <w:style w:type="paragraph" w:styleId="1075" w:customStyle="1">
    <w:name w:val="样式 加粗 居中11"/>
    <w:basedOn w:val="829"/>
    <w:next w:val="1076"/>
    <w:uiPriority w:val="0"/>
    <w:qFormat/>
    <w:pPr>
      <w:ind w:left="0" w:firstLine="2560"/>
      <w:jc w:val="center"/>
      <w:spacing w:before="0" w:after="0" w:line="360" w:lineRule="auto"/>
    </w:pPr>
    <w:rPr>
      <w:rFonts w:ascii="Times New Roman" w:hAnsi="Times New Roman" w:cs="Times New Roman"/>
    </w:rPr>
  </w:style>
  <w:style w:type="paragraph" w:styleId="1076" w:customStyle="1">
    <w:name w:val="xl89"/>
    <w:basedOn w:val="829"/>
    <w:next w:val="1077"/>
    <w:uiPriority w:val="0"/>
    <w:qFormat/>
    <w:pPr>
      <w:ind w:left="0" w:firstLine="3584"/>
      <w:spacing w:before="280" w:after="280" w:line="240" w:lineRule="auto"/>
    </w:pPr>
    <w:rPr>
      <w:rFonts w:ascii="Times New Roman" w:hAnsi="Times New Roman" w:cs="Times New Roman"/>
    </w:rPr>
  </w:style>
  <w:style w:type="paragraph" w:styleId="1077" w:customStyle="1">
    <w:name w:val="Char Char Char Char Char Char1 Char Char Char Char Char Char1 Char Char Char Char Char Char Char Char Char"/>
    <w:basedOn w:val="829"/>
    <w:next w:val="1078"/>
    <w:uiPriority w:val="0"/>
    <w:qFormat/>
    <w:pPr>
      <w:ind w:left="0" w:firstLine="2560"/>
      <w:spacing w:before="0" w:after="0" w:line="240" w:lineRule="auto"/>
    </w:pPr>
    <w:rPr>
      <w:rFonts w:ascii="Times New Roman" w:hAnsi="Times New Roman" w:cs="Times New Roman"/>
    </w:rPr>
  </w:style>
  <w:style w:type="paragraph" w:styleId="1078" w:customStyle="1">
    <w:name w:val="文章附标题"/>
    <w:basedOn w:val="829"/>
    <w:next w:val="829"/>
    <w:uiPriority w:val="0"/>
    <w:qFormat/>
    <w:pPr>
      <w:ind w:left="0" w:firstLine="5120"/>
      <w:jc w:val="center"/>
      <w:spacing w:before="187" w:after="175" w:line="374" w:lineRule="atLeast"/>
    </w:pPr>
    <w:rPr>
      <w:rFonts w:ascii="Times New Roman" w:hAnsi="Times New Roman" w:cs="Times New Roman"/>
    </w:rPr>
  </w:style>
  <w:style w:type="paragraph" w:styleId="1079">
    <w:name w:val="Quote"/>
    <w:next w:val="828"/>
    <w:uiPriority w:val="0"/>
    <w:qFormat/>
    <w:pPr>
      <w:ind w:left="3680" w:right="864"/>
      <w:jc w:val="center"/>
      <w:spacing w:before="200" w:after="160"/>
    </w:pPr>
    <w:rPr>
      <w:rFonts w:ascii="Calibri" w:hAnsi="Calibri" w:eastAsia="宋体" w:cs="宋体"/>
      <w:i/>
      <w:lang w:val="en-US" w:eastAsia="zh-CN" w:bidi="ar-SA"/>
    </w:rPr>
  </w:style>
  <w:style w:type="paragraph" w:styleId="1080" w:customStyle="1">
    <w:name w:val="Default Paragraph Font Para Char Char Char Char Char Char"/>
    <w:basedOn w:val="829"/>
    <w:next w:val="1081"/>
    <w:uiPriority w:val="0"/>
    <w:qFormat/>
    <w:pPr>
      <w:ind w:left="0" w:firstLine="3584"/>
      <w:spacing w:before="0" w:after="160" w:line="240" w:lineRule="exact"/>
    </w:pPr>
    <w:rPr>
      <w:rFonts w:ascii="Times New Roman" w:hAnsi="Times New Roman" w:cs="Times New Roman"/>
    </w:rPr>
  </w:style>
  <w:style w:type="paragraph" w:styleId="1081" w:customStyle="1">
    <w:name w:val="xl23"/>
    <w:basedOn w:val="829"/>
    <w:next w:val="864"/>
    <w:uiPriority w:val="0"/>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列出段落11"/>
    <w:basedOn w:val="829"/>
    <w:next w:val="1083"/>
    <w:uiPriority w:val="0"/>
    <w:qFormat/>
    <w:pPr>
      <w:ind w:left="420" w:firstLine="3748"/>
      <w:spacing w:before="0" w:after="0" w:line="240" w:lineRule="auto"/>
    </w:pPr>
    <w:rPr>
      <w:rFonts w:ascii="Times New Roman" w:hAnsi="Times New Roman" w:cs="Times New Roman"/>
    </w:rPr>
  </w:style>
  <w:style w:type="paragraph" w:styleId="1083" w:customStyle="1">
    <w:name w:val="样式 标题 2 + (西文) 宋体 非加粗 居中"/>
    <w:basedOn w:val="831"/>
    <w:next w:val="1084"/>
    <w:uiPriority w:val="0"/>
    <w:qFormat/>
    <w:pPr>
      <w:ind w:left="0" w:firstLine="24"/>
      <w:jc w:val="center"/>
      <w:spacing w:line="412" w:lineRule="auto"/>
      <w:outlineLvl w:val="1"/>
    </w:pPr>
  </w:style>
  <w:style w:type="paragraph" w:styleId="1084" w:customStyle="1">
    <w:name w:val="页脚 Char Char"/>
    <w:basedOn w:val="829"/>
    <w:next w:val="1085"/>
    <w:uiPriority w:val="0"/>
    <w:qFormat/>
    <w:pPr>
      <w:ind w:left="0" w:firstLine="5120"/>
      <w:spacing w:before="0" w:after="0" w:line="240" w:lineRule="auto"/>
    </w:pPr>
    <w:rPr>
      <w:rFonts w:ascii="Times New Roman" w:hAnsi="Times New Roman" w:cs="Times New Roman"/>
    </w:rPr>
  </w:style>
  <w:style w:type="paragraph" w:styleId="1085" w:customStyle="1">
    <w:name w:val="样式 标题 1 + 段前: 16 磅 段后: 16 磅"/>
    <w:basedOn w:val="830"/>
    <w:next w:val="1086"/>
    <w:uiPriority w:val="0"/>
    <w:qFormat/>
    <w:pPr>
      <w:ind w:left="0" w:firstLine="18"/>
      <w:jc w:val="center"/>
      <w:spacing w:before="120" w:after="0" w:line="360" w:lineRule="auto"/>
      <w:outlineLvl w:val="0"/>
    </w:pPr>
  </w:style>
  <w:style w:type="paragraph" w:styleId="1086" w:customStyle="1">
    <w:name w:val="Char1 Char Char Char Char Char Char"/>
    <w:basedOn w:val="829"/>
    <w:next w:val="1087"/>
    <w:uiPriority w:val="0"/>
    <w:qFormat/>
    <w:pPr>
      <w:ind w:left="0" w:firstLine="2560"/>
      <w:spacing w:before="0" w:after="0" w:line="240" w:lineRule="auto"/>
    </w:pPr>
    <w:rPr>
      <w:rFonts w:ascii="Times New Roman" w:hAnsi="Times New Roman" w:cs="Times New Roman"/>
    </w:rPr>
  </w:style>
  <w:style w:type="paragraph" w:styleId="1087" w:customStyle="1">
    <w:name w:val="文档标题4"/>
    <w:basedOn w:val="833"/>
    <w:next w:val="828"/>
    <w:uiPriority w:val="0"/>
    <w:qFormat/>
    <w:pPr>
      <w:ind w:left="851" w:firstLine="30"/>
      <w:spacing w:after="280" w:line="360" w:lineRule="auto"/>
      <w:outlineLvl w:val="3"/>
    </w:pPr>
  </w:style>
  <w:style w:type="paragraph" w:styleId="1088" w:customStyle="1">
    <w:name w:val="font0"/>
    <w:basedOn w:val="829"/>
    <w:next w:val="1063"/>
    <w:uiPriority w:val="0"/>
    <w:qFormat/>
    <w:pPr>
      <w:ind w:left="0" w:firstLine="1024"/>
      <w:spacing w:before="280" w:after="280" w:line="240" w:lineRule="auto"/>
    </w:pPr>
    <w:rPr>
      <w:rFonts w:ascii="Times New Roman" w:hAnsi="Times New Roman" w:cs="Times New Roman"/>
    </w:rPr>
  </w:style>
  <w:style w:type="paragraph" w:styleId="1089" w:customStyle="1">
    <w:name w:val="CM5"/>
    <w:basedOn w:val="829"/>
    <w:next w:val="828"/>
    <w:uiPriority w:val="0"/>
    <w:qFormat/>
    <w:pPr>
      <w:ind w:left="200" w:firstLine="2760"/>
      <w:spacing w:before="0" w:after="0" w:line="400" w:lineRule="atLeast"/>
    </w:pPr>
    <w:rPr>
      <w:rFonts w:ascii="Times New Roman" w:hAnsi="Times New Roman" w:cs="Times New Roman"/>
    </w:rPr>
  </w:style>
  <w:style w:type="paragraph" w:styleId="1090" w:customStyle="1">
    <w:name w:val="Pa0"/>
    <w:basedOn w:val="829"/>
    <w:next w:val="828"/>
    <w:uiPriority w:val="0"/>
    <w:qFormat/>
    <w:pPr>
      <w:ind w:left="0" w:firstLine="4608"/>
      <w:spacing w:before="0" w:after="0" w:line="241" w:lineRule="atLeast"/>
    </w:pPr>
    <w:rPr>
      <w:rFonts w:ascii="Times New Roman" w:hAnsi="Times New Roman" w:cs="Times New Roman"/>
    </w:rPr>
  </w:style>
  <w:style w:type="paragraph" w:styleId="1091" w:customStyle="1">
    <w:name w:val="招标文件》"/>
    <w:basedOn w:val="829"/>
    <w:next w:val="1027"/>
    <w:uiPriority w:val="0"/>
    <w:qFormat/>
    <w:pPr>
      <w:ind w:left="420" w:firstLine="2140"/>
      <w:spacing w:before="120" w:after="120" w:line="300" w:lineRule="auto"/>
    </w:pPr>
    <w:rPr>
      <w:rFonts w:ascii="Times New Roman" w:hAnsi="Times New Roman" w:cs="Times New Roman"/>
    </w:rPr>
  </w:style>
  <w:style w:type="paragraph" w:styleId="1092" w:customStyle="1">
    <w:name w:val="段"/>
    <w:next w:val="828"/>
    <w:uiPriority w:val="0"/>
    <w:qFormat/>
    <w:pPr>
      <w:ind w:firstLine="200"/>
      <w:jc w:val="both"/>
      <w:spacing w:line="360" w:lineRule="auto"/>
    </w:pPr>
    <w:rPr>
      <w:rFonts w:ascii="宋体" w:hAnsi="宋体" w:eastAsia="宋体" w:cs="宋体"/>
      <w:sz w:val="24"/>
      <w:szCs w:val="22"/>
      <w:lang w:val="en-US" w:eastAsia="zh-CN" w:bidi="ar-SA"/>
    </w:rPr>
  </w:style>
  <w:style w:type="paragraph" w:styleId="1093" w:customStyle="1">
    <w:name w:val="标书_正文"/>
    <w:basedOn w:val="829"/>
    <w:next w:val="1094"/>
    <w:uiPriority w:val="0"/>
    <w:qFormat/>
    <w:pPr>
      <w:ind w:left="420" w:firstLine="1188"/>
      <w:spacing w:before="0" w:after="0" w:line="360" w:lineRule="auto"/>
    </w:pPr>
    <w:rPr>
      <w:rFonts w:ascii="Times New Roman" w:hAnsi="Times New Roman" w:cs="Times New Roman"/>
    </w:rPr>
  </w:style>
  <w:style w:type="paragraph" w:styleId="1094" w:customStyle="1">
    <w:name w:val="样式 标题 2 + Times New Roman 四号 非加粗 段前: 5 磅 段后: 0 磅 行距: 固定值 20..."/>
    <w:basedOn w:val="831"/>
    <w:next w:val="1042"/>
    <w:uiPriority w:val="0"/>
    <w:qFormat/>
    <w:pPr>
      <w:ind w:left="0" w:firstLine="24"/>
      <w:spacing w:before="100" w:after="0" w:line="400" w:lineRule="exact"/>
      <w:outlineLvl w:val="1"/>
    </w:pPr>
  </w:style>
  <w:style w:type="paragraph" w:styleId="1095" w:customStyle="1">
    <w:name w:val="图片0"/>
    <w:basedOn w:val="829"/>
    <w:next w:val="875"/>
    <w:uiPriority w:val="0"/>
    <w:qFormat/>
    <w:pPr>
      <w:ind w:left="-161" w:firstLine="1187"/>
      <w:spacing w:before="0" w:after="0" w:line="276" w:lineRule="auto"/>
    </w:pPr>
    <w:rPr>
      <w:rFonts w:ascii="Times New Roman" w:hAnsi="Times New Roman" w:cs="Times New Roman"/>
    </w:rPr>
  </w:style>
  <w:style w:type="paragraph" w:styleId="1096" w:customStyle="1">
    <w:name w:val="Char Char Char2 Char Char Char2 Char"/>
    <w:basedOn w:val="829"/>
    <w:next w:val="1068"/>
    <w:uiPriority w:val="0"/>
    <w:qFormat/>
    <w:pPr>
      <w:ind w:left="560" w:firstLine="3632"/>
      <w:spacing w:before="0" w:after="160" w:line="240" w:lineRule="exact"/>
    </w:pPr>
    <w:rPr>
      <w:rFonts w:ascii="Times New Roman" w:hAnsi="Times New Roman" w:cs="Times New Roman"/>
    </w:rPr>
  </w:style>
  <w:style w:type="paragraph" w:styleId="1097" w:customStyle="1">
    <w:name w:val="Char Char Char Char"/>
    <w:next w:val="1098"/>
    <w:uiPriority w:val="0"/>
    <w:qFormat/>
    <w:pPr>
      <w:ind w:firstLine="10"/>
      <w:spacing w:line="360" w:lineRule="auto"/>
      <w:shd w:val="clear" w:color="000000" w:fill="000080"/>
    </w:pPr>
    <w:rPr>
      <w:rFonts w:ascii="Calibri" w:hAnsi="Calibri" w:eastAsia="宋体" w:cs="宋体"/>
      <w:lang w:val="en-US" w:eastAsia="zh-CN" w:bidi="ar-SA"/>
    </w:rPr>
  </w:style>
  <w:style w:type="paragraph" w:styleId="1098" w:customStyle="1">
    <w:name w:val="杨昂超式样黑体主"/>
    <w:basedOn w:val="829"/>
    <w:next w:val="1099"/>
    <w:uiPriority w:val="0"/>
    <w:qFormat/>
    <w:pPr>
      <w:ind w:left="0" w:firstLine="4608"/>
      <w:spacing w:before="0" w:after="0" w:line="240" w:lineRule="auto"/>
    </w:pPr>
    <w:rPr>
      <w:rFonts w:ascii="Times New Roman" w:hAnsi="Times New Roman" w:cs="Times New Roman"/>
    </w:rPr>
  </w:style>
  <w:style w:type="paragraph" w:styleId="1099" w:customStyle="1">
    <w:name w:val="Char Char Char Char Char Char1 Char Char Char Char Char Char Char Char Char Char"/>
    <w:basedOn w:val="829"/>
    <w:next w:val="1100"/>
    <w:uiPriority w:val="0"/>
    <w:qFormat/>
    <w:pPr>
      <w:ind w:left="0" w:firstLine="2560"/>
      <w:spacing w:before="0" w:after="0" w:line="240" w:lineRule="auto"/>
    </w:pPr>
    <w:rPr>
      <w:rFonts w:ascii="Times New Roman" w:hAnsi="Times New Roman" w:cs="Times New Roman"/>
    </w:rPr>
  </w:style>
  <w:style w:type="paragraph" w:styleId="1100" w:customStyle="1">
    <w:name w:val="目录1"/>
    <w:basedOn w:val="829"/>
    <w:next w:val="828"/>
    <w:uiPriority w:val="0"/>
    <w:qFormat/>
    <w:pPr>
      <w:ind w:left="0" w:firstLine="7168"/>
      <w:spacing w:before="0" w:after="136" w:line="289" w:lineRule="atLeast"/>
    </w:pPr>
    <w:rPr>
      <w:rFonts w:ascii="Times New Roman" w:hAnsi="Times New Roman" w:cs="Times New Roman"/>
    </w:rPr>
  </w:style>
  <w:style w:type="paragraph" w:styleId="1101" w:customStyle="1">
    <w:name w:val="文档结构图1"/>
    <w:basedOn w:val="829"/>
    <w:next w:val="1102"/>
    <w:uiPriority w:val="0"/>
    <w:qFormat/>
    <w:pPr>
      <w:ind w:left="200" w:firstLine="2248"/>
      <w:spacing w:before="0" w:after="0" w:line="360" w:lineRule="auto"/>
    </w:pPr>
    <w:rPr>
      <w:rFonts w:ascii="Times New Roman" w:hAnsi="Times New Roman" w:cs="Times New Roman"/>
    </w:rPr>
  </w:style>
  <w:style w:type="paragraph" w:styleId="1102" w:customStyle="1">
    <w:name w:val="2ji"/>
    <w:basedOn w:val="831"/>
    <w:next w:val="870"/>
    <w:uiPriority w:val="0"/>
    <w:qFormat/>
    <w:pPr>
      <w:ind w:left="0" w:firstLine="24"/>
      <w:spacing w:before="0" w:after="0" w:line="360" w:lineRule="auto"/>
      <w:outlineLvl w:val="1"/>
    </w:pPr>
  </w:style>
  <w:style w:type="paragraph" w:styleId="1103" w:customStyle="1">
    <w:name w:val="xl91"/>
    <w:basedOn w:val="829"/>
    <w:next w:val="1024"/>
    <w:uiPriority w:val="0"/>
    <w:qFormat/>
    <w:pPr>
      <w:ind w:left="0" w:firstLine="3584"/>
      <w:spacing w:before="280" w:after="280" w:line="240" w:lineRule="auto"/>
    </w:pPr>
    <w:rPr>
      <w:rFonts w:ascii="Times New Roman" w:hAnsi="Times New Roman" w:cs="Times New Roman"/>
    </w:rPr>
  </w:style>
  <w:style w:type="paragraph" w:styleId="1104" w:customStyle="1">
    <w:name w:val="Text Body"/>
    <w:basedOn w:val="829"/>
    <w:next w:val="1105"/>
    <w:uiPriority w:val="0"/>
    <w:qFormat/>
    <w:pPr>
      <w:ind w:left="0" w:firstLine="4096"/>
      <w:spacing w:before="0" w:after="120" w:line="240" w:lineRule="auto"/>
    </w:pPr>
    <w:rPr>
      <w:rFonts w:ascii="Times New Roman" w:hAnsi="Times New Roman" w:cs="Times New Roman"/>
    </w:rPr>
  </w:style>
  <w:style w:type="paragraph" w:styleId="1105" w:customStyle="1">
    <w:name w:val="项目符1"/>
    <w:basedOn w:val="829"/>
    <w:next w:val="1106"/>
    <w:uiPriority w:val="0"/>
    <w:qFormat/>
    <w:pPr>
      <w:ind w:left="1365" w:right="100" w:firstLine="2728"/>
      <w:spacing w:before="78" w:after="78" w:line="300" w:lineRule="auto"/>
    </w:pPr>
    <w:rPr>
      <w:rFonts w:ascii="Times New Roman" w:hAnsi="Times New Roman" w:cs="Times New Roman"/>
    </w:rPr>
  </w:style>
  <w:style w:type="paragraph" w:styleId="1106" w:customStyle="1">
    <w:name w:val="引文目录标题1"/>
    <w:basedOn w:val="829"/>
    <w:next w:val="828"/>
    <w:uiPriority w:val="0"/>
    <w:qFormat/>
    <w:pPr>
      <w:ind w:left="0" w:firstLine="4608"/>
      <w:jc w:val="center"/>
      <w:spacing w:before="120" w:after="0" w:line="360" w:lineRule="auto"/>
    </w:pPr>
    <w:rPr>
      <w:rFonts w:ascii="Times New Roman" w:hAnsi="Times New Roman" w:cs="Times New Roman"/>
    </w:rPr>
  </w:style>
  <w:style w:type="paragraph" w:styleId="1107" w:customStyle="1">
    <w:name w:val="样式 标题 3 + (西文) 黑体 (中文) 黑体 (符号) 宋体 小四 段前: 5 磅 段后: 5 磅 行距: 1..."/>
    <w:basedOn w:val="832"/>
    <w:next w:val="1108"/>
    <w:uiPriority w:val="0"/>
    <w:qFormat/>
    <w:pPr>
      <w:ind w:left="1429" w:firstLine="18"/>
      <w:spacing w:before="100" w:after="100" w:line="360" w:lineRule="auto"/>
      <w:outlineLvl w:val="2"/>
    </w:pPr>
  </w:style>
  <w:style w:type="paragraph" w:styleId="1108" w:customStyle="1">
    <w:name w:val="xl22"/>
    <w:basedOn w:val="829"/>
    <w:next w:val="110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9" w:customStyle="1">
    <w:name w:val="自定义一"/>
    <w:basedOn w:val="829"/>
    <w:next w:val="828"/>
    <w:uiPriority w:val="0"/>
    <w:qFormat/>
    <w:pPr>
      <w:ind w:left="0"/>
      <w:spacing w:before="0" w:after="0" w:line="360" w:lineRule="auto"/>
    </w:pPr>
    <w:rPr>
      <w:rFonts w:ascii="Times New Roman" w:hAnsi="Times New Roman" w:cs="Times New Roman"/>
    </w:rPr>
  </w:style>
  <w:style w:type="paragraph" w:styleId="1110" w:customStyle="1">
    <w:name w:val="xl78"/>
    <w:basedOn w:val="829"/>
    <w:next w:val="1111"/>
    <w:uiPriority w:val="0"/>
    <w:qFormat/>
    <w:pPr>
      <w:ind w:left="0" w:firstLine="3584"/>
      <w:jc w:val="center"/>
      <w:spacing w:before="280" w:after="280" w:line="240" w:lineRule="auto"/>
    </w:pPr>
    <w:rPr>
      <w:rFonts w:ascii="Times New Roman" w:hAnsi="Times New Roman" w:cs="Times New Roman"/>
    </w:rPr>
  </w:style>
  <w:style w:type="paragraph" w:styleId="1111" w:customStyle="1">
    <w:name w:val="段落正文"/>
    <w:next w:val="1053"/>
    <w:uiPriority w:val="0"/>
    <w:qFormat/>
    <w:pPr>
      <w:ind w:firstLine="4608"/>
      <w:jc w:val="center"/>
      <w:spacing w:line="360" w:lineRule="auto"/>
    </w:pPr>
    <w:rPr>
      <w:rFonts w:ascii="Calibri" w:hAnsi="Calibri" w:eastAsia="宋体" w:cs="宋体"/>
      <w:lang w:val="en-US" w:eastAsia="zh-CN" w:bidi="ar-SA"/>
    </w:rPr>
  </w:style>
  <w:style w:type="paragraph" w:styleId="1112" w:customStyle="1">
    <w:name w:val="_Style 169"/>
    <w:next w:val="828"/>
    <w:uiPriority w:val="0"/>
    <w:qFormat/>
    <w:pPr>
      <w:ind w:left="2560"/>
    </w:pPr>
    <w:rPr>
      <w:rFonts w:ascii="Calibri" w:hAnsi="Calibri" w:eastAsia="宋体" w:cs="宋体"/>
      <w:lang w:val="en-US" w:eastAsia="zh-CN" w:bidi="ar-SA"/>
    </w:rPr>
  </w:style>
  <w:style w:type="paragraph" w:styleId="1113" w:customStyle="1">
    <w:name w:val="样式 小四 行距: 1.5 倍行距 首行缩进:  2 字符"/>
    <w:basedOn w:val="829"/>
    <w:next w:val="1058"/>
    <w:uiPriority w:val="0"/>
    <w:qFormat/>
    <w:pPr>
      <w:ind w:left="480" w:firstLine="2784"/>
      <w:spacing w:before="0" w:after="0" w:line="360" w:lineRule="auto"/>
    </w:pPr>
    <w:rPr>
      <w:rFonts w:ascii="Times New Roman" w:hAnsi="Times New Roman" w:cs="Times New Roman"/>
    </w:rPr>
  </w:style>
  <w:style w:type="paragraph" w:styleId="1114" w:customStyle="1">
    <w:name w:val="小节标题"/>
    <w:basedOn w:val="829"/>
    <w:next w:val="828"/>
    <w:uiPriority w:val="0"/>
    <w:qFormat/>
    <w:pPr>
      <w:ind w:left="0" w:firstLine="7168"/>
      <w:spacing w:before="175" w:after="102" w:line="351" w:lineRule="atLeast"/>
    </w:pPr>
    <w:rPr>
      <w:rFonts w:ascii="Times New Roman" w:hAnsi="Times New Roman" w:cs="Times New Roman"/>
    </w:rPr>
  </w:style>
  <w:style w:type="paragraph" w:styleId="1115" w:customStyle="1">
    <w:name w:val="TOC 标题2"/>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6" w:customStyle="1">
    <w:name w:val="表格文字（两侧对齐）"/>
    <w:basedOn w:val="829"/>
    <w:next w:val="1117"/>
    <w:uiPriority w:val="0"/>
    <w:qFormat/>
    <w:pPr>
      <w:ind w:left="0" w:firstLine="3584"/>
      <w:spacing w:before="0" w:after="0" w:line="240" w:lineRule="auto"/>
    </w:pPr>
    <w:rPr>
      <w:rFonts w:ascii="Times New Roman" w:hAnsi="Times New Roman" w:cs="Times New Roman"/>
    </w:rPr>
  </w:style>
  <w:style w:type="paragraph" w:styleId="1117" w:customStyle="1">
    <w:name w:val="Char"/>
    <w:basedOn w:val="829"/>
    <w:next w:val="1096"/>
    <w:uiPriority w:val="0"/>
    <w:qFormat/>
    <w:pPr>
      <w:ind w:left="900" w:firstLine="2608"/>
      <w:spacing w:before="0" w:after="0" w:line="240" w:lineRule="auto"/>
    </w:pPr>
    <w:rPr>
      <w:rFonts w:ascii="Times New Roman" w:hAnsi="Times New Roman" w:cs="Times New Roman"/>
    </w:rPr>
  </w:style>
  <w:style w:type="paragraph" w:styleId="1118" w:customStyle="1">
    <w:name w:val="xl86"/>
    <w:basedOn w:val="829"/>
    <w:next w:val="1119"/>
    <w:uiPriority w:val="0"/>
    <w:qFormat/>
    <w:pPr>
      <w:ind w:left="0" w:firstLine="5120"/>
      <w:spacing w:before="280" w:after="280" w:line="240" w:lineRule="auto"/>
    </w:pPr>
    <w:rPr>
      <w:rFonts w:ascii="Times New Roman" w:hAnsi="Times New Roman" w:cs="Times New Roman"/>
    </w:rPr>
  </w:style>
  <w:style w:type="paragraph" w:styleId="1119" w:customStyle="1">
    <w:name w:val="索引 71"/>
    <w:basedOn w:val="829"/>
    <w:next w:val="828"/>
    <w:uiPriority w:val="0"/>
    <w:qFormat/>
    <w:pPr>
      <w:ind w:left="1200" w:firstLine="2560"/>
      <w:jc w:val="center"/>
      <w:spacing w:before="0" w:after="0" w:line="360" w:lineRule="auto"/>
    </w:pPr>
    <w:rPr>
      <w:rFonts w:ascii="Times New Roman" w:hAnsi="Times New Roman" w:cs="Times New Roman"/>
    </w:rPr>
  </w:style>
  <w:style w:type="paragraph" w:styleId="1120" w:customStyle="1">
    <w:name w:val="111"/>
    <w:next w:val="1121"/>
    <w:uiPriority w:val="0"/>
    <w:qFormat/>
    <w:pPr>
      <w:ind w:left="480" w:firstLine="4320"/>
      <w:spacing w:line="440" w:lineRule="exact"/>
    </w:pPr>
    <w:rPr>
      <w:rFonts w:ascii="Calibri" w:hAnsi="Calibri" w:eastAsia="宋体" w:cs="宋体"/>
      <w:lang w:val="en-US" w:eastAsia="zh-CN" w:bidi="ar-SA"/>
    </w:rPr>
  </w:style>
  <w:style w:type="paragraph" w:styleId="1121" w:customStyle="1">
    <w:name w:val="4"/>
    <w:basedOn w:val="829"/>
    <w:next w:val="840"/>
    <w:uiPriority w:val="0"/>
    <w:qFormat/>
    <w:pPr>
      <w:ind w:left="409" w:firstLine="3737"/>
      <w:spacing w:before="0" w:after="0" w:line="420" w:lineRule="exact"/>
    </w:pPr>
    <w:rPr>
      <w:rFonts w:ascii="Times New Roman" w:hAnsi="Times New Roman" w:cs="Times New Roman"/>
    </w:rPr>
  </w:style>
  <w:style w:type="paragraph" w:styleId="1122" w:customStyle="1">
    <w:name w:val="Char Char Char Char Char Char1 Char Char Char1 Char Char Char Char Char Char"/>
    <w:basedOn w:val="829"/>
    <w:next w:val="1107"/>
    <w:uiPriority w:val="0"/>
    <w:qFormat/>
    <w:pPr>
      <w:ind w:left="0" w:firstLine="2560"/>
      <w:spacing w:before="0" w:after="0" w:line="240" w:lineRule="auto"/>
    </w:pPr>
    <w:rPr>
      <w:rFonts w:ascii="Times New Roman" w:hAnsi="Times New Roman" w:cs="Times New Roman"/>
    </w:rPr>
  </w:style>
  <w:style w:type="paragraph" w:styleId="1123" w:customStyle="1">
    <w:name w:val="Char Char Char Char Char Char1 Char Char Char Char Char Char1 Char Char Char"/>
    <w:basedOn w:val="829"/>
    <w:next w:val="1124"/>
    <w:uiPriority w:val="0"/>
    <w:qFormat/>
    <w:pPr>
      <w:ind w:left="0" w:firstLine="2560"/>
      <w:spacing w:before="0" w:after="0" w:line="240" w:lineRule="auto"/>
    </w:pPr>
    <w:rPr>
      <w:rFonts w:ascii="Times New Roman" w:hAnsi="Times New Roman" w:cs="Times New Roman"/>
    </w:rPr>
  </w:style>
  <w:style w:type="paragraph" w:styleId="1124" w:customStyle="1">
    <w:name w:val="正文符号1"/>
    <w:basedOn w:val="829"/>
    <w:next w:val="1125"/>
    <w:uiPriority w:val="0"/>
    <w:qFormat/>
    <w:pPr>
      <w:ind w:left="987" w:firstLine="5724"/>
      <w:spacing w:before="0" w:after="0" w:line="240" w:lineRule="auto"/>
    </w:pPr>
    <w:rPr>
      <w:rFonts w:ascii="Times New Roman" w:hAnsi="Times New Roman" w:cs="Times New Roman"/>
    </w:rPr>
  </w:style>
  <w:style w:type="paragraph" w:styleId="1125" w:customStyle="1">
    <w:name w:val="索引 31"/>
    <w:basedOn w:val="829"/>
    <w:next w:val="828"/>
    <w:uiPriority w:val="0"/>
    <w:qFormat/>
    <w:pPr>
      <w:ind w:left="400" w:firstLine="2560"/>
      <w:jc w:val="center"/>
      <w:spacing w:before="0" w:after="0" w:line="360" w:lineRule="auto"/>
    </w:pPr>
    <w:rPr>
      <w:rFonts w:ascii="Times New Roman" w:hAnsi="Times New Roman" w:cs="Times New Roman"/>
    </w:rPr>
  </w:style>
  <w:style w:type="paragraph" w:styleId="1126" w:customStyle="1">
    <w:name w:val="目录4"/>
    <w:basedOn w:val="829"/>
    <w:next w:val="828"/>
    <w:uiPriority w:val="0"/>
    <w:qFormat/>
    <w:pPr>
      <w:ind w:left="629" w:firstLine="5237"/>
      <w:spacing w:before="0" w:after="0" w:line="317" w:lineRule="atLeast"/>
    </w:pPr>
    <w:rPr>
      <w:rFonts w:ascii="Times New Roman" w:hAnsi="Times New Roman" w:cs="Times New Roman"/>
    </w:rPr>
  </w:style>
  <w:style w:type="paragraph" w:styleId="1127" w:customStyle="1">
    <w:name w:val="p15"/>
    <w:basedOn w:val="828"/>
    <w:uiPriority w:val="0"/>
    <w:qFormat/>
    <w:pPr>
      <w:ind w:left="0"/>
    </w:pPr>
    <w:rPr>
      <w:rFonts w:ascii="宋体" w:hAnsi="宋体"/>
      <w:sz w:val="28"/>
      <w:szCs w:val="28"/>
    </w:rPr>
  </w:style>
  <w:style w:type="paragraph" w:styleId="1128" w:customStyle="1">
    <w:name w:val="四号 居中"/>
    <w:basedOn w:val="829"/>
    <w:next w:val="1122"/>
    <w:uiPriority w:val="0"/>
    <w:qFormat/>
    <w:pPr>
      <w:ind w:left="0" w:firstLine="6144"/>
      <w:jc w:val="center"/>
      <w:spacing w:before="0" w:after="0" w:line="360" w:lineRule="auto"/>
    </w:pPr>
    <w:rPr>
      <w:rFonts w:ascii="Times New Roman" w:hAnsi="Times New Roman" w:cs="Times New Roman"/>
    </w:rPr>
  </w:style>
  <w:style w:type="paragraph" w:styleId="1129" w:customStyle="1">
    <w:name w:val="p0"/>
    <w:next w:val="828"/>
    <w:uiPriority w:val="0"/>
    <w:qFormat/>
    <w:pPr>
      <w:ind w:firstLine="2048"/>
      <w:spacing w:line="360" w:lineRule="auto"/>
    </w:pPr>
    <w:rPr>
      <w:rFonts w:ascii="Calibri" w:hAnsi="Calibri" w:eastAsia="宋体" w:cs="宋体"/>
      <w:lang w:val="en-US" w:eastAsia="zh-CN" w:bidi="ar-SA"/>
    </w:rPr>
  </w:style>
  <w:style w:type="paragraph" w:styleId="1130" w:customStyle="1">
    <w:name w:val="列表编号 21"/>
    <w:basedOn w:val="829"/>
    <w:next w:val="1131"/>
    <w:uiPriority w:val="0"/>
    <w:qFormat/>
    <w:pPr>
      <w:ind w:left="0" w:firstLine="2560"/>
      <w:spacing w:before="0" w:after="0" w:line="360" w:lineRule="auto"/>
    </w:pPr>
    <w:rPr>
      <w:rFonts w:ascii="Times New Roman" w:hAnsi="Times New Roman" w:cs="Times New Roman"/>
    </w:rPr>
  </w:style>
  <w:style w:type="paragraph" w:styleId="1131" w:customStyle="1">
    <w:name w:val="正文文本 21"/>
    <w:basedOn w:val="829"/>
    <w:next w:val="1012"/>
    <w:uiPriority w:val="0"/>
    <w:qFormat/>
    <w:pPr>
      <w:ind w:left="0" w:firstLine="2560"/>
      <w:jc w:val="center"/>
      <w:spacing w:before="0" w:after="120" w:line="480" w:lineRule="auto"/>
    </w:pPr>
    <w:rPr>
      <w:rFonts w:ascii="Times New Roman" w:hAnsi="Times New Roman" w:cs="Times New Roman"/>
    </w:rPr>
  </w:style>
  <w:style w:type="paragraph" w:styleId="1132" w:customStyle="1">
    <w:name w:val="a2"/>
    <w:basedOn w:val="829"/>
    <w:next w:val="867"/>
    <w:uiPriority w:val="0"/>
    <w:qFormat/>
    <w:pPr>
      <w:ind w:left="0" w:firstLine="1024"/>
      <w:spacing w:before="280" w:after="280" w:line="240" w:lineRule="auto"/>
    </w:pPr>
    <w:rPr>
      <w:rFonts w:ascii="Times New Roman" w:hAnsi="Times New Roman" w:cs="Times New Roman"/>
    </w:rPr>
  </w:style>
  <w:style w:type="paragraph" w:styleId="1133" w:customStyle="1">
    <w:name w:val="font8"/>
    <w:basedOn w:val="829"/>
    <w:next w:val="1057"/>
    <w:uiPriority w:val="0"/>
    <w:qFormat/>
    <w:pPr>
      <w:ind w:left="0" w:firstLine="2048"/>
      <w:spacing w:before="280" w:after="280" w:line="240" w:lineRule="auto"/>
    </w:pPr>
    <w:rPr>
      <w:rFonts w:ascii="Times New Roman" w:hAnsi="Times New Roman" w:cs="Times New Roman"/>
    </w:rPr>
  </w:style>
  <w:style w:type="paragraph" w:styleId="1134" w:customStyle="1">
    <w:name w:val="Char Char Char Char Char Char1 Char Char Char Char Char Char1 Char Char Char Char Char Char Char"/>
    <w:basedOn w:val="829"/>
    <w:next w:val="1135"/>
    <w:uiPriority w:val="0"/>
    <w:qFormat/>
    <w:pPr>
      <w:ind w:left="0" w:firstLine="2560"/>
      <w:spacing w:before="0" w:after="0" w:line="240" w:lineRule="auto"/>
    </w:pPr>
    <w:rPr>
      <w:rFonts w:ascii="Times New Roman" w:hAnsi="Times New Roman" w:cs="Times New Roman"/>
    </w:rPr>
  </w:style>
  <w:style w:type="paragraph" w:styleId="1135" w:customStyle="1">
    <w:name w:val="xl87"/>
    <w:basedOn w:val="829"/>
    <w:next w:val="1091"/>
    <w:uiPriority w:val="0"/>
    <w:qFormat/>
    <w:pPr>
      <w:ind w:left="0" w:firstLine="5120"/>
      <w:spacing w:before="280" w:after="280" w:line="240" w:lineRule="auto"/>
    </w:pPr>
    <w:rPr>
      <w:rFonts w:ascii="Times New Roman" w:hAnsi="Times New Roman" w:cs="Times New Roman"/>
    </w:rPr>
  </w:style>
  <w:style w:type="paragraph" w:styleId="1136" w:customStyle="1">
    <w:name w:val="444"/>
    <w:basedOn w:val="829"/>
    <w:next w:val="849"/>
    <w:uiPriority w:val="0"/>
    <w:qFormat/>
    <w:pPr>
      <w:ind w:left="0" w:firstLine="4608"/>
      <w:jc w:val="center"/>
      <w:spacing w:before="0" w:after="0" w:line="312" w:lineRule="atLeast"/>
    </w:pPr>
    <w:rPr>
      <w:rFonts w:ascii="Times New Roman" w:hAnsi="Times New Roman" w:cs="Times New Roman"/>
    </w:rPr>
  </w:style>
  <w:style w:type="paragraph" w:styleId="1137" w:customStyle="1">
    <w:name w:val="表格文字图表文字"/>
    <w:basedOn w:val="829"/>
    <w:next w:val="1138"/>
    <w:uiPriority w:val="0"/>
    <w:qFormat/>
    <w:pPr>
      <w:ind w:left="0" w:firstLine="3584"/>
      <w:jc w:val="center"/>
      <w:spacing w:before="0" w:after="0" w:line="240" w:lineRule="auto"/>
    </w:pPr>
    <w:rPr>
      <w:rFonts w:ascii="Times New Roman" w:hAnsi="Times New Roman" w:cs="Times New Roman"/>
    </w:rPr>
  </w:style>
  <w:style w:type="paragraph" w:styleId="1138" w:customStyle="1">
    <w:name w:val="样式 目录 3 + 左侧:  2 字符1"/>
    <w:next w:val="1139"/>
    <w:uiPriority w:val="0"/>
    <w:qFormat/>
    <w:pPr>
      <w:ind w:left="960" w:firstLine="5120"/>
      <w:spacing w:line="360" w:lineRule="auto"/>
      <w:widowControl w:val="off"/>
    </w:pPr>
    <w:rPr>
      <w:rFonts w:ascii="Calibri" w:hAnsi="Calibri" w:eastAsia="宋体" w:cs="宋体"/>
      <w:lang w:val="en-US" w:eastAsia="zh-CN" w:bidi="ar-SA"/>
    </w:rPr>
  </w:style>
  <w:style w:type="paragraph" w:styleId="1139" w:customStyle="1">
    <w:name w:val="文档正文"/>
    <w:basedOn w:val="829"/>
    <w:next w:val="1140"/>
    <w:uiPriority w:val="0"/>
    <w:qFormat/>
    <w:pPr>
      <w:ind w:left="567" w:firstLine="3639"/>
      <w:spacing w:before="0" w:after="0" w:line="480" w:lineRule="atLeast"/>
    </w:pPr>
    <w:rPr>
      <w:rFonts w:ascii="Times New Roman" w:hAnsi="Times New Roman" w:cs="Times New Roman"/>
    </w:rPr>
  </w:style>
  <w:style w:type="paragraph" w:styleId="1140" w:customStyle="1">
    <w:name w:val="列表框2"/>
    <w:next w:val="1141"/>
    <w:uiPriority w:val="0"/>
    <w:qFormat/>
    <w:pPr>
      <w:ind w:firstLine="2048"/>
      <w:spacing w:line="460" w:lineRule="exact"/>
    </w:pPr>
    <w:rPr>
      <w:rFonts w:ascii="Calibri" w:hAnsi="Calibri" w:eastAsia="宋体" w:cs="宋体"/>
      <w:lang w:val="en-US" w:eastAsia="zh-CN" w:bidi="ar-SA"/>
    </w:rPr>
  </w:style>
  <w:style w:type="paragraph" w:styleId="1141" w:customStyle="1">
    <w:name w:val="font10"/>
    <w:basedOn w:val="829"/>
    <w:next w:val="860"/>
    <w:uiPriority w:val="0"/>
    <w:qFormat/>
    <w:pPr>
      <w:ind w:left="0" w:firstLine="3584"/>
      <w:spacing w:before="280" w:after="280" w:line="240" w:lineRule="auto"/>
    </w:pPr>
    <w:rPr>
      <w:rFonts w:ascii="Times New Roman" w:hAnsi="Times New Roman" w:cs="Times New Roman"/>
    </w:rPr>
  </w:style>
  <w:style w:type="paragraph" w:styleId="1142" w:customStyle="1">
    <w:name w:val="纯文本1"/>
    <w:basedOn w:val="829"/>
    <w:next w:val="872"/>
    <w:uiPriority w:val="0"/>
    <w:qFormat/>
    <w:pPr>
      <w:ind w:left="0" w:firstLine="3584"/>
      <w:spacing w:before="0" w:after="0" w:line="240" w:lineRule="auto"/>
    </w:pPr>
    <w:rPr>
      <w:rFonts w:ascii="Times New Roman" w:hAnsi="Times New Roman" w:cs="Times New Roman"/>
    </w:rPr>
  </w:style>
  <w:style w:type="paragraph" w:styleId="1143" w:customStyle="1">
    <w:name w:val="索引 91"/>
    <w:basedOn w:val="829"/>
    <w:next w:val="828"/>
    <w:uiPriority w:val="0"/>
    <w:qFormat/>
    <w:pPr>
      <w:ind w:left="1600" w:firstLine="2560"/>
      <w:jc w:val="center"/>
      <w:spacing w:before="0" w:after="0" w:line="360" w:lineRule="auto"/>
    </w:pPr>
    <w:rPr>
      <w:rFonts w:ascii="Times New Roman" w:hAnsi="Times New Roman" w:cs="Times New Roman"/>
    </w:rPr>
  </w:style>
  <w:style w:type="paragraph" w:styleId="1144" w:customStyle="1">
    <w:name w:val="xl79"/>
    <w:basedOn w:val="829"/>
    <w:next w:val="1120"/>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表格文字（4号居中）"/>
    <w:next w:val="1146"/>
    <w:uiPriority w:val="0"/>
    <w:qFormat/>
    <w:pPr>
      <w:ind w:firstLine="2560"/>
      <w:jc w:val="center"/>
    </w:pPr>
    <w:rPr>
      <w:rFonts w:ascii="Calibri" w:hAnsi="Calibri" w:eastAsia="宋体" w:cs="宋体"/>
      <w:lang w:val="en-US" w:eastAsia="zh-CN" w:bidi="ar-SA"/>
    </w:rPr>
  </w:style>
  <w:style w:type="paragraph" w:styleId="1146" w:customStyle="1">
    <w:name w:val="!方块加粗"/>
    <w:basedOn w:val="829"/>
    <w:next w:val="1113"/>
    <w:uiPriority w:val="0"/>
    <w:qFormat/>
    <w:pPr>
      <w:ind w:left="600" w:firstLine="5212"/>
      <w:spacing w:before="0" w:after="0" w:line="360" w:lineRule="auto"/>
    </w:pPr>
    <w:rPr>
      <w:rFonts w:ascii="Times New Roman" w:hAnsi="Times New Roman" w:cs="Times New Roman"/>
    </w:rPr>
  </w:style>
  <w:style w:type="paragraph" w:styleId="1147" w:customStyle="1">
    <w:name w:val="xl75"/>
    <w:basedOn w:val="829"/>
    <w:next w:val="873"/>
    <w:uiPriority w:val="0"/>
    <w:qFormat/>
    <w:pPr>
      <w:ind w:left="0" w:firstLine="3584"/>
      <w:jc w:val="center"/>
      <w:spacing w:before="280" w:after="280" w:line="240" w:lineRule="auto"/>
    </w:pPr>
    <w:rPr>
      <w:rFonts w:ascii="Times New Roman" w:hAnsi="Times New Roman" w:cs="Times New Roman"/>
    </w:rPr>
  </w:style>
  <w:style w:type="paragraph" w:styleId="1148" w:customStyle="1">
    <w:name w:val="xl81"/>
    <w:basedOn w:val="829"/>
    <w:next w:val="1149"/>
    <w:uiPriority w:val="0"/>
    <w:qFormat/>
    <w:pPr>
      <w:ind w:left="0" w:firstLine="5120"/>
      <w:spacing w:before="280" w:after="280" w:line="240" w:lineRule="auto"/>
    </w:pPr>
    <w:rPr>
      <w:rFonts w:ascii="Times New Roman" w:hAnsi="Times New Roman" w:cs="Times New Roman"/>
    </w:rPr>
  </w:style>
  <w:style w:type="paragraph" w:styleId="1149" w:customStyle="1">
    <w:name w:val="xl25"/>
    <w:basedOn w:val="829"/>
    <w:next w:val="1150"/>
    <w:uiPriority w:val="0"/>
    <w:qFormat/>
    <w:pPr>
      <w:ind w:left="0" w:firstLine="14"/>
      <w:spacing w:before="280" w:after="280" w:line="240" w:lineRule="auto"/>
      <w:shd w:val="clear" w:color="000000" w:fill="ffffff"/>
    </w:pPr>
    <w:rPr>
      <w:rFonts w:ascii="Times New Roman" w:hAnsi="Times New Roman" w:cs="Times New Roman"/>
    </w:rPr>
  </w:style>
  <w:style w:type="paragraph" w:styleId="1150" w:customStyle="1">
    <w:name w:val="普通(网站)1"/>
    <w:basedOn w:val="829"/>
    <w:next w:val="1151"/>
    <w:uiPriority w:val="0"/>
    <w:qFormat/>
    <w:pPr>
      <w:ind w:left="200" w:firstLine="1224"/>
      <w:spacing w:before="280" w:after="280" w:line="240" w:lineRule="auto"/>
    </w:pPr>
    <w:rPr>
      <w:rFonts w:ascii="Times New Roman" w:hAnsi="Times New Roman" w:cs="Times New Roman"/>
    </w:rPr>
  </w:style>
  <w:style w:type="paragraph" w:styleId="1151" w:customStyle="1">
    <w:name w:val="xl27"/>
    <w:basedOn w:val="829"/>
    <w:next w:val="1137"/>
    <w:uiPriority w:val="0"/>
    <w:qFormat/>
    <w:pPr>
      <w:ind w:left="0" w:firstLine="20"/>
      <w:spacing w:before="280" w:after="280" w:line="240" w:lineRule="auto"/>
      <w:shd w:val="clear" w:color="000000" w:fill="ffffff"/>
    </w:pPr>
    <w:rPr>
      <w:rFonts w:ascii="Times New Roman" w:hAnsi="Times New Roman" w:cs="Times New Roman"/>
    </w:rPr>
  </w:style>
  <w:style w:type="paragraph" w:styleId="1152" w:customStyle="1">
    <w:name w:val="H 4"/>
    <w:basedOn w:val="833"/>
    <w:next w:val="1153"/>
    <w:uiPriority w:val="0"/>
    <w:qFormat/>
    <w:pPr>
      <w:ind w:left="426" w:firstLine="24"/>
      <w:spacing w:before="0" w:after="0" w:line="360" w:lineRule="auto"/>
      <w:outlineLvl w:val="3"/>
    </w:pPr>
  </w:style>
  <w:style w:type="paragraph" w:styleId="1153" w:customStyle="1">
    <w:name w:val="xl82"/>
    <w:basedOn w:val="829"/>
    <w:next w:val="1148"/>
    <w:uiPriority w:val="0"/>
    <w:qFormat/>
    <w:pPr>
      <w:ind w:left="0" w:firstLine="5120"/>
      <w:spacing w:before="280" w:after="280" w:line="240" w:lineRule="auto"/>
    </w:pPr>
    <w:rPr>
      <w:rFonts w:ascii="Times New Roman" w:hAnsi="Times New Roman" w:cs="Times New Roman"/>
    </w:rPr>
  </w:style>
  <w:style w:type="paragraph" w:styleId="1154" w:customStyle="1">
    <w:name w:val="Char Char Char Char Char Char Char Char"/>
    <w:next w:val="115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5" w:customStyle="1">
    <w:name w:val="Char Char Char Char Char Char1 Char Char Char1 Char Char Char Char Char Char Char Char Char Char Char Char Char Char Char"/>
    <w:basedOn w:val="829"/>
    <w:next w:val="1156"/>
    <w:uiPriority w:val="0"/>
    <w:qFormat/>
    <w:pPr>
      <w:ind w:left="0" w:firstLine="2560"/>
      <w:spacing w:before="0" w:after="0" w:line="240" w:lineRule="auto"/>
    </w:pPr>
    <w:rPr>
      <w:rFonts w:ascii="Times New Roman" w:hAnsi="Times New Roman" w:cs="Times New Roman"/>
    </w:rPr>
  </w:style>
  <w:style w:type="paragraph" w:styleId="1156" w:customStyle="1">
    <w:name w:val="样式1"/>
    <w:basedOn w:val="829"/>
    <w:next w:val="1157"/>
    <w:uiPriority w:val="0"/>
    <w:qFormat/>
    <w:pPr>
      <w:ind w:left="0" w:firstLine="1536"/>
      <w:spacing w:before="120" w:after="120" w:line="300" w:lineRule="auto"/>
    </w:pPr>
    <w:rPr>
      <w:rFonts w:ascii="Times New Roman" w:hAnsi="Times New Roman" w:cs="Times New Roman"/>
    </w:rPr>
  </w:style>
  <w:style w:type="paragraph" w:styleId="1157" w:customStyle="1">
    <w:name w:val="索引 41"/>
    <w:basedOn w:val="829"/>
    <w:next w:val="828"/>
    <w:uiPriority w:val="0"/>
    <w:qFormat/>
    <w:pPr>
      <w:ind w:left="600" w:firstLine="2560"/>
      <w:jc w:val="center"/>
      <w:spacing w:before="0" w:after="0" w:line="360" w:lineRule="auto"/>
    </w:pPr>
    <w:rPr>
      <w:rFonts w:ascii="Times New Roman" w:hAnsi="Times New Roman" w:cs="Times New Roman"/>
    </w:rPr>
  </w:style>
  <w:style w:type="paragraph" w:styleId="1158" w:customStyle="1">
    <w:name w:val="自定义二"/>
    <w:basedOn w:val="829"/>
    <w:next w:val="828"/>
    <w:uiPriority w:val="0"/>
    <w:qFormat/>
    <w:pPr>
      <w:ind w:left="0" w:firstLine="14"/>
      <w:spacing w:before="0" w:after="0" w:line="360" w:lineRule="auto"/>
      <w:outlineLvl w:val="1"/>
    </w:pPr>
    <w:rPr>
      <w:rFonts w:ascii="Times New Roman" w:hAnsi="Times New Roman" w:cs="Times New Roman"/>
    </w:rPr>
  </w:style>
  <w:style w:type="paragraph" w:styleId="1159" w:customStyle="1">
    <w:name w:val="Bullet"/>
    <w:next w:val="1097"/>
    <w:uiPriority w:val="0"/>
    <w:qFormat/>
    <w:pPr>
      <w:ind w:left="567" w:right="2835" w:firstLine="3584"/>
      <w:spacing w:after="60"/>
    </w:pPr>
    <w:rPr>
      <w:rFonts w:ascii="Calibri" w:hAnsi="Calibri" w:eastAsia="宋体" w:cs="宋体"/>
      <w:lang w:val="en-US" w:eastAsia="zh-CN" w:bidi="ar-SA"/>
    </w:rPr>
  </w:style>
  <w:style w:type="paragraph" w:styleId="1160" w:customStyle="1">
    <w:name w:val="Char Char Char Char Char Char1"/>
    <w:basedOn w:val="829"/>
    <w:next w:val="1161"/>
    <w:uiPriority w:val="0"/>
    <w:qFormat/>
    <w:pPr>
      <w:ind w:left="0" w:firstLine="2560"/>
      <w:spacing w:before="0" w:after="0" w:line="240" w:lineRule="auto"/>
    </w:pPr>
    <w:rPr>
      <w:rFonts w:ascii="Times New Roman" w:hAnsi="Times New Roman" w:cs="Times New Roman"/>
    </w:rPr>
  </w:style>
  <w:style w:type="paragraph" w:styleId="1161" w:customStyle="1">
    <w:name w:val="正文缩进2"/>
    <w:basedOn w:val="829"/>
    <w:next w:val="1162"/>
    <w:uiPriority w:val="0"/>
    <w:qFormat/>
    <w:pPr>
      <w:ind w:left="420" w:firstLine="1188"/>
      <w:spacing w:before="0" w:after="0" w:line="240" w:lineRule="auto"/>
    </w:pPr>
    <w:rPr>
      <w:rFonts w:ascii="Times New Roman" w:hAnsi="Times New Roman" w:cs="Times New Roman"/>
    </w:rPr>
  </w:style>
  <w:style w:type="paragraph" w:styleId="1162" w:customStyle="1">
    <w:name w:val="列出段落2"/>
    <w:basedOn w:val="829"/>
    <w:next w:val="1163"/>
    <w:uiPriority w:val="0"/>
    <w:qFormat/>
    <w:pPr>
      <w:ind w:left="420" w:firstLine="3748"/>
      <w:spacing w:before="0" w:after="0" w:line="240" w:lineRule="auto"/>
    </w:pPr>
    <w:rPr>
      <w:rFonts w:ascii="Times New Roman" w:hAnsi="Times New Roman" w:cs="Times New Roman"/>
    </w:rPr>
  </w:style>
  <w:style w:type="paragraph" w:styleId="1163" w:customStyle="1">
    <w:name w:val="正文文本缩进 31"/>
    <w:basedOn w:val="829"/>
    <w:next w:val="1164"/>
    <w:uiPriority w:val="0"/>
    <w:qFormat/>
    <w:pPr>
      <w:ind w:left="1200" w:firstLine="1248"/>
      <w:spacing w:before="120" w:after="0" w:line="22" w:lineRule="atLeast"/>
    </w:pPr>
    <w:rPr>
      <w:rFonts w:ascii="Times New Roman" w:hAnsi="Times New Roman" w:cs="Times New Roman"/>
    </w:rPr>
  </w:style>
  <w:style w:type="paragraph" w:styleId="1164" w:customStyle="1">
    <w:name w:val="样式 正文首行缩进 + 首行缩进:  2 字符5"/>
    <w:next w:val="1165"/>
    <w:uiPriority w:val="0"/>
    <w:qFormat/>
    <w:pPr>
      <w:ind w:left="200" w:firstLine="3784"/>
      <w:spacing w:line="300" w:lineRule="auto"/>
    </w:pPr>
    <w:rPr>
      <w:rFonts w:ascii="Calibri" w:hAnsi="Calibri" w:eastAsia="宋体" w:cs="宋体"/>
      <w:lang w:val="en-US" w:eastAsia="zh-CN" w:bidi="ar-SA"/>
    </w:rPr>
  </w:style>
  <w:style w:type="paragraph" w:styleId="1165" w:customStyle="1">
    <w:name w:val="Char2"/>
    <w:basedOn w:val="829"/>
    <w:next w:val="1159"/>
    <w:uiPriority w:val="0"/>
    <w:qFormat/>
    <w:pPr>
      <w:ind w:left="0" w:firstLine="3584"/>
      <w:spacing w:before="0" w:after="160" w:line="240" w:lineRule="exact"/>
    </w:pPr>
    <w:rPr>
      <w:rFonts w:ascii="Times New Roman" w:hAnsi="Times New Roman" w:cs="Times New Roman"/>
    </w:rPr>
  </w:style>
  <w:style w:type="paragraph" w:styleId="1166" w:customStyle="1">
    <w:name w:val="WPSOffice手动目录 1"/>
    <w:uiPriority w:val="0"/>
    <w:qFormat/>
    <w:rPr>
      <w:rFonts w:ascii="宋体" w:hAnsi="宋体" w:eastAsia="宋体" w:cs="宋体"/>
      <w:lang w:val="en-US" w:eastAsia="zh-CN" w:bidi="ar-SA"/>
    </w:rPr>
  </w:style>
  <w:style w:type="paragraph" w:styleId="1167" w:customStyle="1">
    <w:name w:val="纯文本4"/>
    <w:basedOn w:val="828"/>
    <w:uiPriority w:val="0"/>
    <w:qFormat/>
    <w:pPr>
      <w:ind w:left="0"/>
      <w:widowControl w:val="off"/>
    </w:pPr>
    <w:rPr>
      <w:rFonts w:ascii="宋体" w:hAnsi="Courier New" w:eastAsia="楷体_GB2312" w:cs="Times New Roman"/>
      <w:sz w:val="26"/>
    </w:rPr>
  </w:style>
  <w:style w:type="paragraph" w:styleId="1168" w:customStyle="1">
    <w:name w:val="Char Char Char Char Char Char Char Char Char Char Char Char Char Char Char Char"/>
    <w:basedOn w:val="829"/>
    <w:next w:val="1169"/>
    <w:uiPriority w:val="0"/>
    <w:qFormat/>
    <w:pPr>
      <w:ind w:left="682" w:firstLine="1224"/>
      <w:spacing w:before="0" w:after="0" w:line="360" w:lineRule="auto"/>
    </w:pPr>
    <w:rPr>
      <w:rFonts w:ascii="Times New Roman" w:hAnsi="Times New Roman" w:cs="Times New Roman"/>
    </w:rPr>
  </w:style>
  <w:style w:type="paragraph" w:styleId="1169" w:customStyle="1">
    <w:name w:val="列表编号 51"/>
    <w:basedOn w:val="829"/>
    <w:next w:val="1170"/>
    <w:uiPriority w:val="0"/>
    <w:qFormat/>
    <w:pPr>
      <w:ind w:left="900" w:firstLine="2652"/>
      <w:spacing w:before="0" w:after="0" w:line="360" w:lineRule="auto"/>
    </w:pPr>
    <w:rPr>
      <w:rFonts w:ascii="Times New Roman" w:hAnsi="Times New Roman" w:cs="Times New Roman"/>
    </w:rPr>
  </w:style>
  <w:style w:type="paragraph" w:styleId="1170" w:customStyle="1">
    <w:name w:val="样式 标题 1 + 黑体 (符号) 宋体 三号 段前: 7.8 磅 段后: 7.8 磅 行距: 1.5 倍行距"/>
    <w:basedOn w:val="830"/>
    <w:next w:val="1171"/>
    <w:uiPriority w:val="0"/>
    <w:qFormat/>
    <w:pPr>
      <w:ind w:left="432" w:firstLine="18"/>
      <w:spacing w:before="40" w:after="40" w:line="360" w:lineRule="auto"/>
      <w:outlineLvl w:val="0"/>
    </w:pPr>
  </w:style>
  <w:style w:type="paragraph" w:styleId="1171" w:customStyle="1">
    <w:name w:val="表格用"/>
    <w:basedOn w:val="829"/>
    <w:next w:val="1128"/>
    <w:uiPriority w:val="0"/>
    <w:qFormat/>
    <w:pPr>
      <w:ind w:left="0" w:firstLine="1024"/>
      <w:spacing w:before="0" w:after="0" w:line="360" w:lineRule="auto"/>
    </w:pPr>
    <w:rPr>
      <w:rFonts w:ascii="Times New Roman" w:hAnsi="Times New Roman" w:cs="Times New Roman"/>
    </w:rPr>
  </w:style>
  <w:style w:type="paragraph" w:styleId="1172" w:customStyle="1">
    <w:name w:val="xl71"/>
    <w:basedOn w:val="829"/>
    <w:next w:val="1173"/>
    <w:uiPriority w:val="0"/>
    <w:qFormat/>
    <w:pPr>
      <w:ind w:left="0" w:firstLine="1536"/>
      <w:spacing w:before="280" w:after="280" w:line="240" w:lineRule="auto"/>
    </w:pPr>
    <w:rPr>
      <w:rFonts w:ascii="Times New Roman" w:hAnsi="Times New Roman" w:cs="Times New Roman"/>
    </w:rPr>
  </w:style>
  <w:style w:type="paragraph" w:styleId="1173" w:customStyle="1">
    <w:name w:val="正文文本 31"/>
    <w:basedOn w:val="829"/>
    <w:next w:val="1174"/>
    <w:uiPriority w:val="0"/>
    <w:qFormat/>
    <w:pPr>
      <w:ind w:left="0" w:firstLine="3584"/>
      <w:jc w:val="center"/>
      <w:spacing w:before="0" w:after="120" w:line="360" w:lineRule="auto"/>
    </w:pPr>
    <w:rPr>
      <w:rFonts w:ascii="Times New Roman" w:hAnsi="Times New Roman" w:cs="Times New Roman"/>
    </w:rPr>
  </w:style>
  <w:style w:type="paragraph" w:styleId="1174" w:customStyle="1">
    <w:name w:val="列出段落111"/>
    <w:basedOn w:val="829"/>
    <w:next w:val="1110"/>
    <w:uiPriority w:val="0"/>
    <w:qFormat/>
    <w:pPr>
      <w:ind w:left="420" w:firstLine="3748"/>
      <w:spacing w:before="0" w:after="0" w:line="240" w:lineRule="auto"/>
    </w:pPr>
    <w:rPr>
      <w:rFonts w:ascii="Times New Roman" w:hAnsi="Times New Roman" w:cs="Times New Roman"/>
    </w:rPr>
  </w:style>
  <w:style w:type="paragraph" w:styleId="1175" w:customStyle="1">
    <w:name w:val="修订1"/>
    <w:uiPriority w:val="0"/>
    <w:qFormat/>
    <w:rPr>
      <w:rFonts w:ascii="Calibri" w:hAnsi="Calibri" w:eastAsia="宋体" w:cs="宋体"/>
      <w:lang w:val="en-US" w:eastAsia="zh-CN" w:bidi="ar-SA"/>
    </w:rPr>
  </w:style>
  <w:style w:type="paragraph" w:styleId="1176" w:customStyle="1">
    <w:name w:val="正文文本缩进 21"/>
    <w:basedOn w:val="829"/>
    <w:next w:val="1116"/>
    <w:uiPriority w:val="0"/>
    <w:qFormat/>
    <w:pPr>
      <w:ind w:left="480" w:firstLine="4832"/>
      <w:spacing w:before="0" w:after="0" w:line="240" w:lineRule="auto"/>
    </w:pPr>
    <w:rPr>
      <w:rFonts w:ascii="Times New Roman" w:hAnsi="Times New Roman" w:cs="Times New Roman"/>
    </w:rPr>
  </w:style>
  <w:style w:type="paragraph" w:styleId="1177" w:customStyle="1">
    <w:name w:val="Char Char4 Char Char"/>
    <w:basedOn w:val="829"/>
    <w:next w:val="1126"/>
    <w:uiPriority w:val="0"/>
    <w:qFormat/>
    <w:pPr>
      <w:ind w:left="0" w:firstLine="2560"/>
      <w:spacing w:before="0" w:after="0" w:line="240" w:lineRule="auto"/>
    </w:pPr>
    <w:rPr>
      <w:rFonts w:ascii="Times New Roman" w:hAnsi="Times New Roman" w:cs="Times New Roman"/>
    </w:rPr>
  </w:style>
  <w:style w:type="paragraph" w:styleId="1178" w:customStyle="1">
    <w:name w:val="样式"/>
    <w:next w:val="828"/>
    <w:uiPriority w:val="0"/>
    <w:qFormat/>
    <w:pPr>
      <w:ind w:firstLine="3584"/>
      <w:widowControl w:val="off"/>
    </w:pPr>
    <w:rPr>
      <w:rFonts w:ascii="Calibri" w:hAnsi="Calibri" w:eastAsia="宋体" w:cs="宋体"/>
      <w:lang w:val="en-US" w:eastAsia="zh-CN" w:bidi="ar-SA"/>
    </w:rPr>
  </w:style>
  <w:style w:type="paragraph" w:styleId="1179" w:customStyle="1">
    <w:name w:val="TOC 标题1"/>
    <w:basedOn w:val="830"/>
    <w:next w:val="828"/>
    <w:uiPriority w:val="0"/>
    <w:qFormat/>
    <w:pPr>
      <w:ind w:left="0" w:firstLine="6144"/>
      <w:spacing w:before="480" w:after="0" w:line="276" w:lineRule="auto"/>
    </w:pPr>
    <w:rPr>
      <w:b/>
      <w:sz w:val="30"/>
    </w:rPr>
  </w:style>
  <w:style w:type="paragraph" w:styleId="1180" w:customStyle="1">
    <w:name w:val="纯文本3"/>
    <w:basedOn w:val="828"/>
    <w:uiPriority w:val="0"/>
    <w:qFormat/>
    <w:rPr>
      <w:rFonts w:ascii="宋体" w:hAnsi="Courier New" w:cs="Times New Roman"/>
    </w:rPr>
  </w:style>
  <w:style w:type="paragraph" w:styleId="1181" w:customStyle="1">
    <w:name w:val="afont"/>
    <w:basedOn w:val="829"/>
    <w:next w:val="853"/>
    <w:uiPriority w:val="0"/>
    <w:qFormat/>
    <w:pPr>
      <w:ind w:left="0" w:firstLine="2048"/>
      <w:spacing w:before="100" w:after="100" w:line="285" w:lineRule="atLeast"/>
    </w:pPr>
    <w:rPr>
      <w:rFonts w:ascii="Times New Roman" w:hAnsi="Times New Roman" w:cs="Times New Roman"/>
    </w:rPr>
  </w:style>
  <w:style w:type="paragraph" w:styleId="1182" w:customStyle="1">
    <w:name w:val="xl85"/>
    <w:basedOn w:val="829"/>
    <w:next w:val="1183"/>
    <w:uiPriority w:val="0"/>
    <w:qFormat/>
    <w:pPr>
      <w:ind w:left="0" w:firstLine="2048"/>
      <w:jc w:val="center"/>
      <w:spacing w:before="280" w:after="280" w:line="240" w:lineRule="auto"/>
    </w:pPr>
    <w:rPr>
      <w:rFonts w:ascii="Times New Roman" w:hAnsi="Times New Roman" w:cs="Times New Roman"/>
    </w:rPr>
  </w:style>
  <w:style w:type="paragraph" w:styleId="1183" w:customStyle="1">
    <w:name w:val="文章总标题"/>
    <w:basedOn w:val="829"/>
    <w:next w:val="1184"/>
    <w:uiPriority w:val="0"/>
    <w:qFormat/>
    <w:pPr>
      <w:ind w:left="0" w:firstLine="7168"/>
      <w:jc w:val="center"/>
      <w:spacing w:before="566" w:after="544" w:line="566" w:lineRule="atLeast"/>
    </w:pPr>
    <w:rPr>
      <w:rFonts w:ascii="Times New Roman" w:hAnsi="Times New Roman" w:cs="Times New Roman"/>
    </w:rPr>
  </w:style>
  <w:style w:type="paragraph" w:styleId="1184" w:customStyle="1">
    <w:name w:val="样式 首行缩进:  2 字符"/>
    <w:basedOn w:val="829"/>
    <w:next w:val="1147"/>
    <w:uiPriority w:val="0"/>
    <w:qFormat/>
    <w:pPr>
      <w:ind w:left="200" w:firstLine="1224"/>
      <w:spacing w:before="0" w:after="0" w:line="400" w:lineRule="exact"/>
    </w:pPr>
    <w:rPr>
      <w:rFonts w:ascii="Times New Roman" w:hAnsi="Times New Roman" w:cs="Times New Roman"/>
    </w:rPr>
  </w:style>
  <w:style w:type="paragraph" w:styleId="1185" w:customStyle="1">
    <w:name w:val="二级条标题"/>
    <w:basedOn w:val="829"/>
    <w:next w:val="828"/>
    <w:uiPriority w:val="0"/>
    <w:qFormat/>
    <w:pPr>
      <w:ind w:left="0" w:firstLine="8"/>
      <w:spacing w:before="0" w:after="0" w:line="240" w:lineRule="auto"/>
      <w:outlineLvl w:val="3"/>
    </w:pPr>
    <w:rPr>
      <w:rFonts w:ascii="Times New Roman" w:hAnsi="Times New Roman" w:cs="Times New Roman"/>
    </w:rPr>
  </w:style>
  <w:style w:type="paragraph" w:styleId="1186" w:customStyle="1">
    <w:name w:val="Plain Text*"/>
    <w:basedOn w:val="828"/>
    <w:uiPriority w:val="0"/>
    <w:qFormat/>
    <w:pPr>
      <w:ind w:left="0"/>
      <w:jc w:val="left"/>
    </w:pPr>
    <w:rPr>
      <w:rFonts w:ascii="宋体" w:hAnsi="宋体" w:eastAsia="楷体_GB2312" w:cs="Courier New"/>
      <w:sz w:val="26"/>
      <w:lang w:val="zh-CN"/>
    </w:rPr>
  </w:style>
  <w:style w:type="paragraph" w:styleId="1187" w:customStyle="1">
    <w:name w:val="样式 加粗 居中2"/>
    <w:basedOn w:val="829"/>
    <w:next w:val="1039"/>
    <w:uiPriority w:val="0"/>
    <w:qFormat/>
    <w:pPr>
      <w:ind w:left="0" w:firstLine="2560"/>
      <w:jc w:val="center"/>
      <w:spacing w:before="0" w:after="0" w:line="360" w:lineRule="auto"/>
    </w:pPr>
    <w:rPr>
      <w:rFonts w:ascii="Times New Roman" w:hAnsi="Times New Roman" w:cs="Times New Roman"/>
    </w:rPr>
  </w:style>
  <w:style w:type="paragraph" w:styleId="1188" w:customStyle="1">
    <w:name w:val="标准文本"/>
    <w:basedOn w:val="829"/>
    <w:next w:val="1142"/>
    <w:uiPriority w:val="0"/>
    <w:qFormat/>
    <w:pPr>
      <w:ind w:left="480" w:firstLine="2784"/>
      <w:spacing w:before="0" w:after="0" w:line="360" w:lineRule="auto"/>
    </w:pPr>
    <w:rPr>
      <w:rFonts w:ascii="Times New Roman" w:hAnsi="Times New Roman" w:cs="Times New Roman"/>
    </w:rPr>
  </w:style>
  <w:style w:type="paragraph" w:styleId="1189" w:customStyle="1">
    <w:name w:val="font5"/>
    <w:basedOn w:val="829"/>
    <w:next w:val="1190"/>
    <w:uiPriority w:val="0"/>
    <w:qFormat/>
    <w:pPr>
      <w:ind w:left="0" w:firstLine="5120"/>
      <w:spacing w:before="280" w:after="280" w:line="240" w:lineRule="auto"/>
    </w:pPr>
    <w:rPr>
      <w:rFonts w:ascii="Times New Roman" w:hAnsi="Times New Roman" w:cs="Times New Roman"/>
    </w:rPr>
  </w:style>
  <w:style w:type="paragraph" w:styleId="1190" w:customStyle="1">
    <w:name w:val="索引标题1"/>
    <w:basedOn w:val="829"/>
    <w:next w:val="1069"/>
    <w:uiPriority w:val="0"/>
    <w:qFormat/>
    <w:pPr>
      <w:ind w:left="0" w:firstLine="4608"/>
      <w:jc w:val="center"/>
      <w:spacing w:before="0" w:after="0" w:line="360" w:lineRule="auto"/>
    </w:pPr>
    <w:rPr>
      <w:rFonts w:ascii="Times New Roman" w:hAnsi="Times New Roman" w:cs="Times New Roman"/>
    </w:rPr>
  </w:style>
  <w:style w:type="paragraph" w:styleId="1191" w:customStyle="1">
    <w:name w:val="Char Char Char Char Char Char1 Char Char Char1 Char Char Char Char Char Char Char Char Char Char Char Char Char Char Char Char"/>
    <w:basedOn w:val="829"/>
    <w:next w:val="1192"/>
    <w:uiPriority w:val="0"/>
    <w:qFormat/>
    <w:pPr>
      <w:ind w:left="0" w:firstLine="2560"/>
      <w:spacing w:before="0" w:after="0" w:line="240" w:lineRule="auto"/>
    </w:pPr>
    <w:rPr>
      <w:rFonts w:ascii="Times New Roman" w:hAnsi="Times New Roman" w:cs="Times New Roman"/>
    </w:rPr>
  </w:style>
  <w:style w:type="paragraph" w:styleId="1192" w:customStyle="1">
    <w:name w:val="1正文"/>
    <w:basedOn w:val="829"/>
    <w:next w:val="1193"/>
    <w:uiPriority w:val="0"/>
    <w:qFormat/>
    <w:pPr>
      <w:ind w:left="480" w:firstLine="2784"/>
      <w:spacing w:before="0" w:after="0" w:line="300" w:lineRule="auto"/>
    </w:pPr>
    <w:rPr>
      <w:rFonts w:ascii="Times New Roman" w:hAnsi="Times New Roman" w:cs="Times New Roman"/>
    </w:rPr>
  </w:style>
  <w:style w:type="paragraph" w:styleId="1193" w:customStyle="1">
    <w:name w:val="目录2"/>
    <w:basedOn w:val="829"/>
    <w:next w:val="828"/>
    <w:uiPriority w:val="0"/>
    <w:qFormat/>
    <w:pPr>
      <w:ind w:left="209" w:firstLine="5329"/>
      <w:spacing w:before="0" w:after="0" w:line="317" w:lineRule="atLeast"/>
    </w:pPr>
    <w:rPr>
      <w:rFonts w:ascii="Times New Roman" w:hAnsi="Times New Roman" w:cs="Times New Roman"/>
    </w:rPr>
  </w:style>
  <w:style w:type="paragraph" w:styleId="1194" w:customStyle="1">
    <w:name w:val="图表目录1"/>
    <w:basedOn w:val="829"/>
    <w:next w:val="828"/>
    <w:uiPriority w:val="0"/>
    <w:qFormat/>
    <w:pPr>
      <w:ind w:left="200" w:firstLine="2616"/>
      <w:jc w:val="center"/>
      <w:spacing w:before="0" w:after="0" w:line="360" w:lineRule="auto"/>
    </w:pPr>
    <w:rPr>
      <w:rFonts w:ascii="Times New Roman" w:hAnsi="Times New Roman" w:cs="Times New Roman"/>
    </w:rPr>
  </w:style>
  <w:style w:type="paragraph" w:styleId="1195" w:customStyle="1">
    <w:name w:val="xl63"/>
    <w:basedOn w:val="829"/>
    <w:next w:val="1145"/>
    <w:uiPriority w:val="0"/>
    <w:qFormat/>
    <w:pPr>
      <w:ind w:left="0" w:firstLine="5120"/>
      <w:spacing w:before="280" w:after="280" w:line="240" w:lineRule="auto"/>
    </w:pPr>
    <w:rPr>
      <w:rFonts w:ascii="Times New Roman" w:hAnsi="Times New Roman" w:cs="Times New Roman"/>
    </w:rPr>
  </w:style>
  <w:style w:type="paragraph" w:styleId="1196">
    <w:name w:val="List Paragraph"/>
    <w:basedOn w:val="828"/>
    <w:next w:val="1103"/>
    <w:uiPriority w:val="0"/>
    <w:qFormat/>
    <w:pPr>
      <w:ind w:left="420" w:firstLine="3748"/>
    </w:pPr>
    <w:rPr>
      <w:rFonts w:ascii="Times New Roman" w:hAnsi="Times New Roman" w:cs="Times New Roman"/>
    </w:rPr>
  </w:style>
  <w:style w:type="paragraph" w:styleId="1197" w:customStyle="1">
    <w:name w:val="xl73"/>
    <w:basedOn w:val="829"/>
    <w:next w:val="1198"/>
    <w:uiPriority w:val="0"/>
    <w:qFormat/>
    <w:pPr>
      <w:ind w:left="0" w:firstLine="3584"/>
      <w:spacing w:before="280" w:after="280" w:line="240" w:lineRule="auto"/>
    </w:pPr>
    <w:rPr>
      <w:rFonts w:ascii="Times New Roman" w:hAnsi="Times New Roman" w:cs="Times New Roman"/>
    </w:rPr>
  </w:style>
  <w:style w:type="paragraph" w:styleId="1198" w:customStyle="1">
    <w:name w:val="xl80"/>
    <w:basedOn w:val="829"/>
    <w:next w:val="1199"/>
    <w:uiPriority w:val="0"/>
    <w:qFormat/>
    <w:pPr>
      <w:ind w:left="0" w:firstLine="3584"/>
      <w:jc w:val="center"/>
      <w:spacing w:before="280" w:after="280" w:line="240" w:lineRule="auto"/>
    </w:pPr>
    <w:rPr>
      <w:rFonts w:ascii="Times New Roman" w:hAnsi="Times New Roman" w:cs="Times New Roman"/>
    </w:rPr>
  </w:style>
  <w:style w:type="paragraph" w:styleId="1199" w:customStyle="1">
    <w:name w:val="样式2"/>
    <w:basedOn w:val="834"/>
    <w:next w:val="1200"/>
    <w:uiPriority w:val="0"/>
    <w:qFormat/>
    <w:pPr>
      <w:ind w:left="1134" w:firstLine="18"/>
      <w:spacing w:before="0" w:after="0" w:line="360" w:lineRule="auto"/>
      <w:outlineLvl w:val="4"/>
    </w:pPr>
  </w:style>
  <w:style w:type="paragraph" w:styleId="1200" w:customStyle="1">
    <w:name w:val="日期1"/>
    <w:basedOn w:val="829"/>
    <w:next w:val="828"/>
    <w:uiPriority w:val="0"/>
    <w:qFormat/>
    <w:pPr>
      <w:ind w:left="100" w:firstLine="6144"/>
      <w:spacing w:before="0" w:after="0" w:line="240" w:lineRule="auto"/>
    </w:pPr>
    <w:rPr>
      <w:rFonts w:ascii="Times New Roman" w:hAnsi="Times New Roman" w:cs="Times New Roman"/>
    </w:rPr>
  </w:style>
  <w:style w:type="paragraph" w:styleId="1201" w:customStyle="1">
    <w:name w:val="图1"/>
    <w:basedOn w:val="829"/>
    <w:next w:val="828"/>
    <w:uiPriority w:val="0"/>
    <w:qFormat/>
    <w:pPr>
      <w:ind w:left="1105" w:firstLine="2580"/>
      <w:jc w:val="center"/>
      <w:spacing w:before="0" w:after="0" w:line="360" w:lineRule="auto"/>
    </w:pPr>
    <w:rPr>
      <w:rFonts w:ascii="Times New Roman" w:hAnsi="Times New Roman" w:cs="Times New Roman"/>
    </w:rPr>
  </w:style>
  <w:style w:type="paragraph" w:styleId="1202" w:customStyle="1">
    <w:name w:val="Char Char Char Char Char Char1 Char Char Char1 Char Char Char Char Char Char Char Char Char Char Char Char"/>
    <w:basedOn w:val="829"/>
    <w:next w:val="1182"/>
    <w:uiPriority w:val="0"/>
    <w:qFormat/>
    <w:pPr>
      <w:ind w:left="0" w:firstLine="2560"/>
      <w:spacing w:before="0" w:after="0" w:line="240" w:lineRule="auto"/>
    </w:pPr>
    <w:rPr>
      <w:rFonts w:ascii="Times New Roman" w:hAnsi="Times New Roman" w:cs="Times New Roman"/>
    </w:rPr>
  </w:style>
  <w:style w:type="paragraph" w:styleId="1203" w:customStyle="1">
    <w:name w:val="Char Char Char Char Char Char Char"/>
    <w:basedOn w:val="829"/>
    <w:next w:val="1088"/>
    <w:uiPriority w:val="0"/>
    <w:qFormat/>
    <w:pPr>
      <w:ind w:left="200" w:firstLine="4808"/>
      <w:spacing w:before="0" w:after="0" w:line="360" w:lineRule="auto"/>
    </w:pPr>
    <w:rPr>
      <w:rFonts w:ascii="Times New Roman" w:hAnsi="Times New Roman" w:cs="Times New Roman"/>
    </w:rPr>
  </w:style>
  <w:style w:type="paragraph" w:styleId="1204" w:customStyle="1">
    <w:name w:val="Char Char Char Char Char Char Char Char Char Char Char Char Char Char Char"/>
    <w:basedOn w:val="829"/>
    <w:next w:val="1179"/>
    <w:uiPriority w:val="0"/>
    <w:qFormat/>
    <w:pPr>
      <w:ind w:left="0" w:firstLine="3584"/>
      <w:jc w:val="center"/>
      <w:spacing w:before="0" w:after="0" w:line="400" w:lineRule="exact"/>
    </w:pPr>
    <w:rPr>
      <w:rFonts w:ascii="Times New Roman" w:hAnsi="Times New Roman" w:cs="Times New Roman"/>
    </w:rPr>
  </w:style>
  <w:style w:type="paragraph" w:styleId="1205">
    <w:name w:val="Intense Quote"/>
    <w:next w:val="828"/>
    <w:uiPriority w:val="0"/>
    <w:qFormat/>
    <w:pPr>
      <w:ind w:left="3766" w:right="950"/>
      <w:jc w:val="center"/>
      <w:spacing w:before="360" w:after="360"/>
    </w:pPr>
    <w:rPr>
      <w:rFonts w:ascii="Calibri" w:hAnsi="Calibri" w:eastAsia="宋体" w:cs="宋体"/>
      <w:i/>
      <w:lang w:val="en-US" w:eastAsia="zh-CN" w:bidi="ar-SA"/>
    </w:rPr>
  </w:style>
  <w:style w:type="paragraph" w:styleId="1206" w:customStyle="1">
    <w:name w:val="索引 51"/>
    <w:basedOn w:val="829"/>
    <w:next w:val="828"/>
    <w:uiPriority w:val="0"/>
    <w:qFormat/>
    <w:pPr>
      <w:ind w:left="800" w:firstLine="2560"/>
      <w:jc w:val="center"/>
      <w:spacing w:before="0" w:after="0" w:line="360" w:lineRule="auto"/>
    </w:pPr>
    <w:rPr>
      <w:rFonts w:ascii="Times New Roman" w:hAnsi="Times New Roman" w:cs="Times New Roman"/>
    </w:rPr>
  </w:style>
  <w:style w:type="paragraph" w:styleId="1207" w:customStyle="1">
    <w:name w:val="图表"/>
    <w:basedOn w:val="829"/>
    <w:next w:val="1208"/>
    <w:uiPriority w:val="0"/>
    <w:qFormat/>
    <w:pPr>
      <w:ind w:left="0" w:firstLine="2048"/>
      <w:jc w:val="center"/>
      <w:spacing w:before="0" w:after="0" w:line="240" w:lineRule="auto"/>
    </w:pPr>
    <w:rPr>
      <w:rFonts w:ascii="Times New Roman" w:hAnsi="Times New Roman" w:cs="Times New Roman"/>
    </w:rPr>
  </w:style>
  <w:style w:type="paragraph" w:styleId="1208" w:customStyle="1">
    <w:name w:val="reader-word-layer"/>
    <w:basedOn w:val="829"/>
    <w:next w:val="1209"/>
    <w:uiPriority w:val="0"/>
    <w:qFormat/>
    <w:pPr>
      <w:ind w:left="0" w:firstLine="1024"/>
      <w:spacing w:before="280" w:after="280" w:line="240" w:lineRule="auto"/>
    </w:pPr>
    <w:rPr>
      <w:rFonts w:ascii="Times New Roman" w:hAnsi="Times New Roman" w:cs="Times New Roman"/>
    </w:rPr>
  </w:style>
  <w:style w:type="paragraph" w:styleId="1209" w:customStyle="1">
    <w:name w:val="样式 加粗 居中1"/>
    <w:next w:val="1048"/>
    <w:uiPriority w:val="0"/>
    <w:qFormat/>
    <w:pPr>
      <w:ind w:firstLine="2560"/>
      <w:jc w:val="center"/>
    </w:pPr>
    <w:rPr>
      <w:rFonts w:ascii="Calibri" w:hAnsi="Calibri" w:eastAsia="宋体" w:cs="宋体"/>
      <w:lang w:val="en-US" w:eastAsia="zh-CN" w:bidi="ar-SA"/>
    </w:rPr>
  </w:style>
  <w:style w:type="paragraph" w:styleId="1210" w:customStyle="1">
    <w:name w:val="修订2"/>
    <w:uiPriority w:val="0"/>
    <w:qFormat/>
    <w:rPr>
      <w:rFonts w:ascii="Calibri" w:hAnsi="Calibri" w:eastAsia="宋体" w:cs="宋体"/>
      <w:lang w:val="en-US" w:eastAsia="zh-CN" w:bidi="ar-SA"/>
    </w:rPr>
  </w:style>
  <w:style w:type="paragraph" w:styleId="1211" w:customStyle="1">
    <w:name w:val="Body"/>
    <w:next w:val="1143"/>
    <w:uiPriority w:val="0"/>
    <w:qFormat/>
    <w:pPr>
      <w:ind w:left="567" w:right="2835" w:firstLine="3584"/>
      <w:spacing w:after="60"/>
    </w:pPr>
    <w:rPr>
      <w:rFonts w:ascii="Calibri" w:hAnsi="Calibri" w:eastAsia="宋体" w:cs="宋体"/>
      <w:lang w:val="en-US" w:eastAsia="zh-CN" w:bidi="ar-SA"/>
    </w:rPr>
  </w:style>
  <w:style w:type="paragraph" w:styleId="1212" w:customStyle="1">
    <w:name w:val="font6"/>
    <w:basedOn w:val="829"/>
    <w:next w:val="1213"/>
    <w:uiPriority w:val="0"/>
    <w:qFormat/>
    <w:pPr>
      <w:ind w:left="0" w:firstLine="5120"/>
      <w:spacing w:before="280" w:after="280" w:line="240" w:lineRule="auto"/>
    </w:pPr>
    <w:rPr>
      <w:rFonts w:ascii="Times New Roman" w:hAnsi="Times New Roman" w:cs="Times New Roman"/>
    </w:rPr>
  </w:style>
  <w:style w:type="paragraph" w:styleId="1213" w:customStyle="1">
    <w:name w:val="正文首行缩进 21"/>
    <w:basedOn w:val="840"/>
    <w:next w:val="1211"/>
    <w:uiPriority w:val="0"/>
    <w:qFormat/>
    <w:pPr>
      <w:ind w:left="200" w:firstLine="3784"/>
      <w:jc w:val="center"/>
      <w:spacing w:after="120" w:line="360" w:lineRule="auto"/>
    </w:pPr>
    <w:rPr>
      <w:rFonts w:ascii="Calibri" w:hAnsi="Calibri"/>
    </w:rPr>
  </w:style>
  <w:style w:type="paragraph" w:styleId="1214" w:customStyle="1">
    <w:name w:val="Char Char"/>
    <w:next w:val="1207"/>
    <w:uiPriority w:val="0"/>
    <w:qFormat/>
    <w:pPr>
      <w:ind w:firstLine="14"/>
      <w:spacing w:line="360" w:lineRule="auto"/>
      <w:shd w:val="clear" w:color="000000" w:fill="000080"/>
    </w:pPr>
    <w:rPr>
      <w:rFonts w:ascii="Calibri" w:hAnsi="Calibri" w:eastAsia="宋体" w:cs="宋体"/>
      <w:lang w:val="en-US" w:eastAsia="zh-CN" w:bidi="ar-SA"/>
    </w:rPr>
  </w:style>
  <w:style w:type="paragraph" w:styleId="1215" w:customStyle="1">
    <w:name w:val="正文_0_0"/>
    <w:next w:val="1047"/>
    <w:uiPriority w:val="0"/>
    <w:qFormat/>
    <w:pPr>
      <w:ind w:firstLine="3584"/>
      <w:jc w:val="both"/>
      <w:widowControl w:val="off"/>
    </w:pPr>
    <w:rPr>
      <w:rFonts w:ascii="Calibri" w:hAnsi="Calibri" w:eastAsia="宋体" w:cs="宋体"/>
      <w:lang w:val="en-US" w:eastAsia="zh-CN" w:bidi="ar-SA"/>
    </w:rPr>
  </w:style>
  <w:style w:type="paragraph" w:styleId="1216" w:customStyle="1">
    <w:name w:val="font7"/>
    <w:basedOn w:val="829"/>
    <w:next w:val="1217"/>
    <w:uiPriority w:val="0"/>
    <w:qFormat/>
    <w:pPr>
      <w:ind w:left="0" w:firstLine="3584"/>
      <w:spacing w:before="280" w:after="280" w:line="240" w:lineRule="auto"/>
    </w:pPr>
    <w:rPr>
      <w:rFonts w:ascii="Times New Roman" w:hAnsi="Times New Roman" w:cs="Times New Roman"/>
    </w:rPr>
  </w:style>
  <w:style w:type="paragraph" w:styleId="1217" w:customStyle="1">
    <w:name w:val="Char Char Char Char Char Char1 Char Char Char Char Char Char1 Char Char Char1"/>
    <w:basedOn w:val="829"/>
    <w:next w:val="1218"/>
    <w:uiPriority w:val="0"/>
    <w:qFormat/>
    <w:pPr>
      <w:ind w:left="0" w:firstLine="2560"/>
      <w:spacing w:before="0" w:after="0" w:line="240" w:lineRule="auto"/>
    </w:pPr>
    <w:rPr>
      <w:rFonts w:ascii="Times New Roman" w:hAnsi="Times New Roman" w:cs="Times New Roman"/>
    </w:rPr>
  </w:style>
  <w:style w:type="paragraph" w:styleId="1218" w:customStyle="1">
    <w:name w:val="xl64"/>
    <w:basedOn w:val="829"/>
    <w:next w:val="1185"/>
    <w:uiPriority w:val="0"/>
    <w:qFormat/>
    <w:pPr>
      <w:ind w:left="0" w:firstLine="3584"/>
      <w:spacing w:before="280" w:after="280" w:line="240" w:lineRule="auto"/>
    </w:pPr>
    <w:rPr>
      <w:rFonts w:ascii="Times New Roman" w:hAnsi="Times New Roman" w:cs="Times New Roman"/>
    </w:rPr>
  </w:style>
  <w:style w:type="paragraph" w:styleId="1219" w:customStyle="1">
    <w:name w:val="style16"/>
    <w:basedOn w:val="829"/>
    <w:next w:val="1212"/>
    <w:uiPriority w:val="0"/>
    <w:qFormat/>
    <w:pPr>
      <w:ind w:left="0" w:firstLine="2048"/>
      <w:spacing w:before="280" w:after="280" w:line="240" w:lineRule="auto"/>
    </w:pPr>
    <w:rPr>
      <w:rFonts w:ascii="Times New Roman" w:hAnsi="Times New Roman" w:cs="Times New Roman"/>
    </w:rPr>
  </w:style>
  <w:style w:type="paragraph" w:styleId="1220" w:customStyle="1">
    <w:name w:val="索引 11"/>
    <w:basedOn w:val="829"/>
    <w:next w:val="828"/>
    <w:uiPriority w:val="0"/>
    <w:qFormat/>
    <w:pPr>
      <w:ind w:left="0" w:firstLine="3584"/>
      <w:spacing w:before="0" w:after="0" w:line="240" w:lineRule="auto"/>
    </w:pPr>
    <w:rPr>
      <w:rFonts w:ascii="Times New Roman" w:hAnsi="Times New Roman" w:cs="Times New Roman"/>
    </w:rPr>
  </w:style>
  <w:style w:type="paragraph" w:styleId="1221" w:customStyle="1">
    <w:name w:val="H 3"/>
    <w:basedOn w:val="832"/>
    <w:next w:val="1222"/>
    <w:uiPriority w:val="0"/>
    <w:qFormat/>
    <w:pPr>
      <w:ind w:left="1429" w:firstLine="18"/>
      <w:spacing w:before="0" w:after="0" w:line="360" w:lineRule="auto"/>
      <w:outlineLvl w:val="2"/>
    </w:pPr>
  </w:style>
  <w:style w:type="paragraph" w:styleId="1222" w:customStyle="1">
    <w:name w:val="xl83"/>
    <w:basedOn w:val="829"/>
    <w:next w:val="1203"/>
    <w:uiPriority w:val="0"/>
    <w:qFormat/>
    <w:pPr>
      <w:ind w:left="0" w:firstLine="5120"/>
      <w:spacing w:before="280" w:after="280" w:line="240" w:lineRule="auto"/>
    </w:pPr>
    <w:rPr>
      <w:rFonts w:ascii="Times New Roman" w:hAnsi="Times New Roman" w:cs="Times New Roman"/>
    </w:rPr>
  </w:style>
  <w:style w:type="paragraph" w:styleId="1223" w:customStyle="1">
    <w:name w:val="表格文字（居中）"/>
    <w:basedOn w:val="829"/>
    <w:next w:val="1219"/>
    <w:uiPriority w:val="0"/>
    <w:qFormat/>
    <w:pPr>
      <w:ind w:left="0" w:firstLine="2560"/>
      <w:jc w:val="center"/>
      <w:spacing w:before="0" w:after="0" w:line="360" w:lineRule="auto"/>
    </w:pPr>
    <w:rPr>
      <w:rFonts w:ascii="Times New Roman" w:hAnsi="Times New Roman" w:cs="Times New Roman"/>
    </w:rPr>
  </w:style>
  <w:style w:type="paragraph" w:styleId="1224" w:customStyle="1">
    <w:name w:val="正文首行缩进两字符"/>
    <w:basedOn w:val="829"/>
    <w:next w:val="1206"/>
    <w:uiPriority w:val="0"/>
    <w:qFormat/>
    <w:pPr>
      <w:ind w:left="200" w:firstLine="3784"/>
      <w:spacing w:before="0" w:after="0" w:line="360" w:lineRule="auto"/>
    </w:pPr>
    <w:rPr>
      <w:rFonts w:ascii="Times New Roman" w:hAnsi="Times New Roman" w:cs="Times New Roman"/>
    </w:rPr>
  </w:style>
  <w:style w:type="paragraph" w:styleId="1225" w:customStyle="1">
    <w:name w:val="1"/>
    <w:basedOn w:val="829"/>
    <w:next w:val="861"/>
    <w:uiPriority w:val="0"/>
    <w:qFormat/>
    <w:pPr>
      <w:ind w:left="0" w:firstLine="2048"/>
      <w:spacing w:before="0" w:after="0" w:line="240" w:lineRule="auto"/>
    </w:pPr>
    <w:rPr>
      <w:rFonts w:ascii="Times New Roman" w:hAnsi="Times New Roman" w:cs="Times New Roman"/>
    </w:rPr>
  </w:style>
  <w:style w:type="paragraph" w:styleId="1226" w:customStyle="1">
    <w:name w:val="_Style 398"/>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7" w:customStyle="1">
    <w:name w:val="Table Paragraph"/>
    <w:basedOn w:val="828"/>
    <w:uiPriority w:val="1"/>
    <w:qFormat/>
    <w:rPr>
      <w:rFonts w:ascii="宋体" w:hAnsi="宋体"/>
      <w:lang w:val="zh-CN" w:bidi="zh-CN"/>
    </w:rPr>
  </w:style>
  <w:style w:type="paragraph" w:styleId="1228" w:customStyle="1">
    <w:name w:val="_Style 400"/>
    <w:uiPriority w:val="0"/>
    <w:qFormat/>
    <w:rPr>
      <w:rFonts w:ascii="Calibri" w:hAnsi="Calibri" w:eastAsia="宋体" w:cs="宋体"/>
      <w:lang w:val="en-US" w:eastAsia="zh-CN" w:bidi="ar-SA"/>
    </w:rPr>
  </w:style>
  <w:style w:type="paragraph" w:styleId="1229" w:customStyle="1">
    <w:name w:val="Style1"/>
    <w:basedOn w:val="82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0" w:customStyle="1">
    <w:name w:val="msolistparagraph"/>
    <w:basedOn w:val="829"/>
    <w:next w:val="1095"/>
    <w:uiPriority w:val="0"/>
    <w:qFormat/>
    <w:pPr>
      <w:ind w:left="420" w:firstLine="3748"/>
      <w:spacing w:before="0" w:after="0" w:line="240" w:lineRule="auto"/>
    </w:pPr>
    <w:rPr>
      <w:rFonts w:ascii="Times New Roman" w:hAnsi="Times New Roman" w:cs="Times New Roman"/>
    </w:rPr>
  </w:style>
  <w:style w:type="paragraph" w:styleId="1231" w:customStyle="1">
    <w:name w:val="Char1 Char Char Char"/>
    <w:basedOn w:val="829"/>
    <w:next w:val="1232"/>
    <w:uiPriority w:val="0"/>
    <w:qFormat/>
    <w:pPr>
      <w:ind w:left="0" w:firstLine="2560"/>
      <w:spacing w:before="0" w:after="0" w:line="240" w:lineRule="auto"/>
    </w:pPr>
    <w:rPr>
      <w:rFonts w:ascii="Times New Roman" w:hAnsi="Times New Roman" w:cs="Times New Roman"/>
    </w:rPr>
  </w:style>
  <w:style w:type="paragraph" w:styleId="1232" w:customStyle="1">
    <w:name w:val="xl24"/>
    <w:basedOn w:val="829"/>
    <w:next w:val="117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3" w:customStyle="1">
    <w:name w:val="表格文字"/>
    <w:next w:val="1191"/>
    <w:uiPriority w:val="0"/>
    <w:qFormat/>
    <w:pPr>
      <w:ind w:firstLine="3584"/>
    </w:pPr>
    <w:rPr>
      <w:rFonts w:ascii="Calibri" w:hAnsi="Calibri" w:eastAsia="宋体" w:cs="宋体"/>
      <w:lang w:val="en-US" w:eastAsia="zh-CN" w:bidi="ar-SA"/>
    </w:rPr>
  </w:style>
  <w:style w:type="paragraph" w:styleId="1234" w:customStyle="1">
    <w:name w:val="xl72"/>
    <w:basedOn w:val="829"/>
    <w:next w:val="1090"/>
    <w:uiPriority w:val="0"/>
    <w:qFormat/>
    <w:pPr>
      <w:ind w:left="0" w:firstLine="3584"/>
      <w:spacing w:before="280" w:after="280" w:line="240" w:lineRule="auto"/>
    </w:pPr>
    <w:rPr>
      <w:rFonts w:ascii="Times New Roman" w:hAnsi="Times New Roman" w:cs="Times New Roman"/>
    </w:rPr>
  </w:style>
  <w:style w:type="paragraph" w:styleId="1235" w:customStyle="1">
    <w:name w:val="插图"/>
    <w:next w:val="828"/>
    <w:uiPriority w:val="0"/>
    <w:qFormat/>
    <w:pPr>
      <w:ind w:firstLine="4608"/>
      <w:jc w:val="center"/>
    </w:pPr>
    <w:rPr>
      <w:rFonts w:ascii="Calibri" w:hAnsi="Calibri" w:eastAsia="宋体" w:cs="宋体"/>
      <w:lang w:val="en-US" w:eastAsia="zh-CN" w:bidi="ar-SA"/>
    </w:rPr>
  </w:style>
  <w:style w:type="paragraph" w:styleId="1236" w:customStyle="1">
    <w:name w:val="列出段落3"/>
    <w:basedOn w:val="829"/>
    <w:next w:val="1130"/>
    <w:uiPriority w:val="0"/>
    <w:qFormat/>
    <w:pPr>
      <w:ind w:left="420" w:firstLine="3748"/>
      <w:spacing w:before="0" w:after="0" w:line="240" w:lineRule="auto"/>
    </w:pPr>
    <w:rPr>
      <w:rFonts w:ascii="Times New Roman" w:hAnsi="Times New Roman" w:cs="Times New Roman"/>
    </w:rPr>
  </w:style>
  <w:style w:type="paragraph" w:styleId="1237" w:customStyle="1">
    <w:name w:val="目录标题"/>
    <w:basedOn w:val="829"/>
    <w:next w:val="828"/>
    <w:uiPriority w:val="0"/>
    <w:qFormat/>
    <w:pPr>
      <w:ind w:left="419" w:firstLine="7331"/>
      <w:jc w:val="center"/>
      <w:spacing w:before="566" w:after="544" w:line="566" w:lineRule="atLeast"/>
    </w:pPr>
    <w:rPr>
      <w:rFonts w:ascii="Times New Roman" w:hAnsi="Times New Roman" w:cs="Times New Roman"/>
    </w:rPr>
  </w:style>
  <w:style w:type="paragraph" w:styleId="1238" w:customStyle="1">
    <w:name w:val="默认段落字体 Para Char Char Char Char Char Char Char Char Char1 Char Char Char Char"/>
    <w:basedOn w:val="829"/>
    <w:next w:val="1133"/>
    <w:uiPriority w:val="0"/>
    <w:qFormat/>
    <w:pPr>
      <w:ind w:left="0" w:firstLine="2560"/>
      <w:spacing w:before="0" w:after="0" w:line="240" w:lineRule="auto"/>
    </w:pPr>
    <w:rPr>
      <w:rFonts w:ascii="Times New Roman" w:hAnsi="Times New Roman" w:cs="Times New Roman"/>
    </w:rPr>
  </w:style>
  <w:style w:type="paragraph" w:styleId="1239" w:customStyle="1">
    <w:name w:val="WPSOffice手动目录 2"/>
    <w:uiPriority w:val="0"/>
    <w:qFormat/>
    <w:pPr>
      <w:ind w:left="200"/>
    </w:pPr>
    <w:rPr>
      <w:rFonts w:ascii="宋体" w:hAnsi="宋体" w:eastAsia="宋体" w:cs="宋体"/>
      <w:lang w:val="en-US" w:eastAsia="zh-CN" w:bidi="ar-SA"/>
    </w:rPr>
  </w:style>
  <w:style w:type="paragraph" w:styleId="1240" w:customStyle="1">
    <w:name w:val="表内文字"/>
    <w:basedOn w:val="829"/>
    <w:next w:val="869"/>
    <w:uiPriority w:val="0"/>
    <w:qFormat/>
    <w:pPr>
      <w:ind w:left="0" w:firstLine="7680"/>
      <w:jc w:val="center"/>
      <w:spacing w:before="50" w:after="50" w:line="240" w:lineRule="auto"/>
    </w:pPr>
    <w:rPr>
      <w:rFonts w:ascii="Times New Roman" w:hAnsi="Times New Roman" w:cs="Times New Roman"/>
    </w:rPr>
  </w:style>
  <w:style w:type="paragraph" w:styleId="1241" w:customStyle="1">
    <w:name w:val="xl66"/>
    <w:basedOn w:val="829"/>
    <w:next w:val="1223"/>
    <w:uiPriority w:val="0"/>
    <w:qFormat/>
    <w:pPr>
      <w:ind w:left="0" w:firstLine="3584"/>
      <w:spacing w:before="280" w:after="280" w:line="240" w:lineRule="auto"/>
    </w:pPr>
    <w:rPr>
      <w:rFonts w:ascii="Times New Roman" w:hAnsi="Times New Roman" w:cs="Times New Roman"/>
    </w:rPr>
  </w:style>
  <w:style w:type="paragraph" w:styleId="1242" w:customStyle="1">
    <w:name w:val="*正文"/>
    <w:basedOn w:val="828"/>
    <w:uiPriority w:val="0"/>
    <w:qFormat/>
    <w:pPr>
      <w:ind w:left="0" w:firstLine="200"/>
      <w:spacing w:line="360" w:lineRule="auto"/>
    </w:pPr>
    <w:rPr>
      <w:rFonts w:ascii="仿宋_GB2312" w:hAnsi="Times New Roman" w:eastAsia="仿宋_GB2312" w:cs="Times New Roman"/>
      <w:sz w:val="24"/>
      <w:szCs w:val="28"/>
    </w:rPr>
  </w:style>
  <w:style w:type="paragraph" w:styleId="1243" w:customStyle="1">
    <w:name w:val="0"/>
    <w:basedOn w:val="829"/>
    <w:next w:val="1136"/>
    <w:uiPriority w:val="0"/>
    <w:qFormat/>
    <w:pPr>
      <w:ind w:left="0" w:firstLine="2815"/>
      <w:spacing w:before="0" w:after="0" w:line="360" w:lineRule="auto"/>
    </w:pPr>
    <w:rPr>
      <w:rFonts w:ascii="Times New Roman" w:hAnsi="Times New Roman" w:cs="Times New Roman"/>
    </w:rPr>
  </w:style>
  <w:style w:type="table" w:styleId="1244" w:customStyle="1">
    <w:name w:val="网格型1"/>
    <w:basedOn w:val="839"/>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font61"/>
    <w:uiPriority w:val="0"/>
    <w:qFormat/>
    <w:rPr>
      <w:rFonts w:hint="default" w:ascii="Times New Roman" w:hAnsi="Times New Roman" w:cs="Times New Roman"/>
      <w:b/>
      <w:bCs/>
      <w:color w:val="000000"/>
      <w:sz w:val="24"/>
      <w:szCs w:val="24"/>
      <w:u w:val="none"/>
    </w:rPr>
  </w:style>
  <w:style w:type="character" w:styleId="1246" w:customStyle="1">
    <w:name w:val="正文首行缩进 2 字符"/>
    <w:basedOn w:val="838"/>
    <w:link w:val="887"/>
    <w:uiPriority w:val="0"/>
    <w:qFormat/>
    <w:rPr>
      <w:rFonts w:ascii="Times New Roman" w:hAnsi="Times New Roman" w:cs="Times New Roman"/>
    </w:rPr>
  </w:style>
  <w:style w:type="paragraph" w:styleId="1247" w:customStyle="1">
    <w:name w:val="正文文本缩进11"/>
    <w:basedOn w:val="828"/>
    <w:next w:val="828"/>
    <w:uiPriority w:val="0"/>
    <w:qFormat/>
    <w:pPr>
      <w:ind w:left="420" w:firstLine="1188"/>
      <w:spacing w:line="360" w:lineRule="exact"/>
    </w:pPr>
    <w:rPr>
      <w:rFonts w:ascii="Times New Roman" w:hAnsi="Times New Roman" w:cs="Times New Roman"/>
    </w:rPr>
  </w:style>
  <w:style w:type="numbering" w:styleId="226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28C92DC-4D6B-4CD4-B016-B44880224E5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5</cp:revision>
  <dcterms:created xsi:type="dcterms:W3CDTF">2025-11-10T05:55:00Z</dcterms:created>
  <dcterms:modified xsi:type="dcterms:W3CDTF">2025-11-12T06:12:18Z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9558295EFE8744DA8B04E28976676B0D_13</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